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28" w:rsidRDefault="002D3B28"/>
    <w:tbl>
      <w:tblPr>
        <w:tblW w:w="17493"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48" w:type="dxa"/>
          <w:left w:w="48" w:type="dxa"/>
          <w:bottom w:w="48" w:type="dxa"/>
          <w:right w:w="48" w:type="dxa"/>
        </w:tblCellMar>
        <w:tblLook w:val="04A0"/>
      </w:tblPr>
      <w:tblGrid>
        <w:gridCol w:w="1227"/>
        <w:gridCol w:w="16266"/>
      </w:tblGrid>
      <w:tr w:rsidR="002D3B28" w:rsidRPr="002D3B28" w:rsidTr="00AC2909">
        <w:trPr>
          <w:tblCellSpacing w:w="15" w:type="dxa"/>
        </w:trPr>
        <w:tc>
          <w:tcPr>
            <w:tcW w:w="17433" w:type="dxa"/>
            <w:gridSpan w:val="2"/>
            <w:shd w:val="clear" w:color="auto" w:fill="F9F9F9"/>
            <w:hideMark/>
          </w:tcPr>
          <w:p w:rsidR="002D3B28" w:rsidRDefault="002D3B28" w:rsidP="002D3B28">
            <w:pPr>
              <w:spacing w:after="120" w:line="240" w:lineRule="auto"/>
              <w:jc w:val="center"/>
              <w:rPr>
                <w:b/>
                <w:bCs/>
                <w:color w:val="1F497D" w:themeColor="text2"/>
                <w:u w:val="single"/>
              </w:rPr>
            </w:pPr>
            <w:r w:rsidRPr="002D3B28">
              <w:rPr>
                <w:b/>
                <w:bCs/>
                <w:color w:val="1F497D" w:themeColor="text2"/>
                <w:u w:val="single"/>
              </w:rPr>
              <w:t>Mário Soares</w:t>
            </w:r>
          </w:p>
          <w:p w:rsidR="00AC2909" w:rsidRPr="002D3B28" w:rsidRDefault="00AC2909" w:rsidP="002D3B28">
            <w:pPr>
              <w:spacing w:after="120" w:line="240" w:lineRule="auto"/>
              <w:jc w:val="center"/>
              <w:rPr>
                <w:b/>
                <w:bCs/>
                <w:color w:val="1F497D" w:themeColor="text2"/>
                <w:u w:val="single"/>
              </w:rPr>
            </w:pPr>
            <w:r>
              <w:rPr>
                <w:rFonts w:ascii="Arial" w:hAnsi="Arial" w:cs="Arial"/>
                <w:color w:val="000000"/>
              </w:rPr>
              <w:t>Mário Alberto Nobre Lopes Soares</w:t>
            </w:r>
          </w:p>
          <w:p w:rsidR="002D3B28" w:rsidRPr="002D3B28" w:rsidRDefault="002D3B28" w:rsidP="002D3B28">
            <w:pPr>
              <w:spacing w:after="120" w:line="240" w:lineRule="auto"/>
              <w:jc w:val="center"/>
              <w:rPr>
                <w:rFonts w:ascii="Times New Roman" w:eastAsia="Times New Roman" w:hAnsi="Times New Roman" w:cs="Times New Roman"/>
                <w:color w:val="1F497D" w:themeColor="text2"/>
                <w:sz w:val="20"/>
                <w:szCs w:val="20"/>
                <w:u w:val="single"/>
                <w:lang w:eastAsia="pt-PT"/>
              </w:rPr>
            </w:pPr>
            <w:r w:rsidRPr="002D3B28">
              <w:rPr>
                <w:rFonts w:ascii="Times New Roman" w:eastAsia="Times New Roman" w:hAnsi="Times New Roman" w:cs="Times New Roman"/>
                <w:b/>
                <w:bCs/>
                <w:color w:val="1F497D" w:themeColor="text2"/>
                <w:sz w:val="20"/>
                <w:szCs w:val="20"/>
                <w:u w:val="single"/>
                <w:lang w:eastAsia="pt-PT"/>
              </w:rPr>
              <w:t xml:space="preserve">Presidente de </w:t>
            </w:r>
            <w:r w:rsidRPr="002D3B28">
              <w:rPr>
                <w:rFonts w:ascii="Times New Roman" w:eastAsia="Times New Roman" w:hAnsi="Times New Roman" w:cs="Times New Roman"/>
                <w:b/>
                <w:bCs/>
                <w:noProof/>
                <w:color w:val="1F497D" w:themeColor="text2"/>
                <w:sz w:val="20"/>
                <w:szCs w:val="20"/>
                <w:u w:val="single"/>
                <w:lang w:eastAsia="pt-PT"/>
              </w:rPr>
              <w:drawing>
                <wp:inline distT="0" distB="0" distL="0" distR="0">
                  <wp:extent cx="190500" cy="123825"/>
                  <wp:effectExtent l="19050" t="0" r="0" b="0"/>
                  <wp:docPr id="1" name="Imagem 1" descr="http://upload.wikimedia.org/wikipedia/commons/thumb/5/5c/Flag_of_Portugal.svg/20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c/Flag_of_Portugal.svg/20px-Flag_of_Portugal.svg.png"/>
                          <pic:cNvPicPr>
                            <a:picLocks noChangeAspect="1" noChangeArrowheads="1"/>
                          </pic:cNvPicPr>
                        </pic:nvPicPr>
                        <pic:blipFill>
                          <a:blip r:embed="rId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D3B28">
              <w:rPr>
                <w:rFonts w:ascii="Times New Roman" w:eastAsia="Times New Roman" w:hAnsi="Times New Roman" w:cs="Times New Roman"/>
                <w:b/>
                <w:bCs/>
                <w:color w:val="1F497D" w:themeColor="text2"/>
                <w:sz w:val="20"/>
                <w:szCs w:val="20"/>
                <w:u w:val="single"/>
                <w:lang w:eastAsia="pt-PT"/>
              </w:rPr>
              <w:t>PORTUGAL</w:t>
            </w: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1F497D" w:themeColor="text2"/>
                <w:sz w:val="20"/>
                <w:szCs w:val="20"/>
                <w:u w:val="single"/>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1F497D" w:themeColor="text2"/>
                <w:sz w:val="20"/>
                <w:szCs w:val="20"/>
                <w:u w:val="single"/>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1F497D" w:themeColor="text2"/>
                <w:sz w:val="20"/>
                <w:szCs w:val="20"/>
                <w:u w:val="single"/>
                <w:lang w:eastAsia="pt-PT"/>
              </w:rPr>
            </w:pPr>
            <w:r w:rsidRPr="002D3B28">
              <w:rPr>
                <w:rFonts w:ascii="Times New Roman" w:eastAsia="Times New Roman" w:hAnsi="Times New Roman" w:cs="Times New Roman"/>
                <w:b/>
                <w:bCs/>
                <w:color w:val="1F497D" w:themeColor="text2"/>
                <w:sz w:val="20"/>
                <w:szCs w:val="20"/>
                <w:u w:val="single"/>
                <w:lang w:eastAsia="pt-PT"/>
              </w:rPr>
              <w:t xml:space="preserve">Presidente de </w:t>
            </w:r>
            <w:r w:rsidRPr="002D3B28">
              <w:rPr>
                <w:rFonts w:ascii="Times New Roman" w:eastAsia="Times New Roman" w:hAnsi="Times New Roman" w:cs="Times New Roman"/>
                <w:b/>
                <w:bCs/>
                <w:noProof/>
                <w:color w:val="1F497D" w:themeColor="text2"/>
                <w:sz w:val="20"/>
                <w:szCs w:val="20"/>
                <w:u w:val="single"/>
                <w:lang w:eastAsia="pt-PT"/>
              </w:rPr>
              <w:drawing>
                <wp:inline distT="0" distB="0" distL="0" distR="0">
                  <wp:extent cx="190500" cy="123825"/>
                  <wp:effectExtent l="19050" t="0" r="0" b="0"/>
                  <wp:docPr id="4" name="Imagem 1" descr="http://upload.wikimedia.org/wikipedia/commons/thumb/5/5c/Flag_of_Portugal.svg/20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c/Flag_of_Portugal.svg/20px-Flag_of_Portugal.svg.png"/>
                          <pic:cNvPicPr>
                            <a:picLocks noChangeAspect="1" noChangeArrowheads="1"/>
                          </pic:cNvPicPr>
                        </pic:nvPicPr>
                        <pic:blipFill>
                          <a:blip r:embed="rId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D3B28">
              <w:rPr>
                <w:rFonts w:ascii="Times New Roman" w:eastAsia="Times New Roman" w:hAnsi="Times New Roman" w:cs="Times New Roman"/>
                <w:b/>
                <w:bCs/>
                <w:color w:val="1F497D" w:themeColor="text2"/>
                <w:sz w:val="20"/>
                <w:szCs w:val="20"/>
                <w:u w:val="single"/>
                <w:lang w:eastAsia="pt-PT"/>
              </w:rPr>
              <w:t>PORTUGAL</w:t>
            </w:r>
          </w:p>
        </w:tc>
      </w:tr>
      <w:tr w:rsidR="002D3B28" w:rsidRPr="002D3B28" w:rsidTr="00AC2909">
        <w:trPr>
          <w:tblCellSpacing w:w="15" w:type="dxa"/>
        </w:trPr>
        <w:tc>
          <w:tcPr>
            <w:tcW w:w="17433" w:type="dxa"/>
            <w:gridSpan w:val="2"/>
            <w:shd w:val="clear" w:color="auto" w:fill="F9F9F9"/>
            <w:hideMark/>
          </w:tcPr>
          <w:p w:rsidR="002D3B28" w:rsidRPr="002D3B28" w:rsidRDefault="002D3B28" w:rsidP="002D3B28">
            <w:pPr>
              <w:spacing w:after="120" w:line="240" w:lineRule="auto"/>
              <w:jc w:val="center"/>
              <w:rPr>
                <w:rFonts w:ascii="Times New Roman" w:eastAsia="Times New Roman" w:hAnsi="Times New Roman" w:cs="Times New Roman"/>
                <w:color w:val="1F497D" w:themeColor="text2"/>
                <w:sz w:val="20"/>
                <w:szCs w:val="20"/>
                <w:u w:val="single"/>
                <w:lang w:eastAsia="pt-PT"/>
              </w:rPr>
            </w:pPr>
            <w:r w:rsidRPr="002D3B28">
              <w:rPr>
                <w:rFonts w:ascii="Times New Roman" w:eastAsia="Times New Roman" w:hAnsi="Times New Roman" w:cs="Times New Roman"/>
                <w:b/>
                <w:bCs/>
                <w:color w:val="1F497D" w:themeColor="text2"/>
                <w:sz w:val="20"/>
                <w:szCs w:val="20"/>
                <w:u w:val="single"/>
                <w:lang w:eastAsia="pt-PT"/>
              </w:rPr>
              <w:t>Primeiro-ministro de PORTUGAL</w:t>
            </w: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1F497D" w:themeColor="text2"/>
                <w:sz w:val="20"/>
                <w:szCs w:val="20"/>
                <w:u w:val="single"/>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1F497D" w:themeColor="text2"/>
                <w:sz w:val="20"/>
                <w:szCs w:val="20"/>
                <w:u w:val="single"/>
                <w:lang w:eastAsia="pt-PT"/>
              </w:rPr>
            </w:pPr>
          </w:p>
        </w:tc>
      </w:tr>
      <w:tr w:rsidR="002D3B28" w:rsidRPr="002D3B28" w:rsidTr="00AC2909">
        <w:trPr>
          <w:tblCellSpacing w:w="15" w:type="dxa"/>
        </w:trPr>
        <w:tc>
          <w:tcPr>
            <w:tcW w:w="17433" w:type="dxa"/>
            <w:gridSpan w:val="2"/>
            <w:shd w:val="clear" w:color="auto" w:fill="F9F9F9"/>
            <w:hideMark/>
          </w:tcPr>
          <w:p w:rsidR="002D3B28" w:rsidRPr="002D3B28" w:rsidRDefault="002D3B28" w:rsidP="002D3B28">
            <w:pPr>
              <w:spacing w:after="120" w:line="240" w:lineRule="auto"/>
              <w:jc w:val="center"/>
              <w:rPr>
                <w:rFonts w:ascii="Times New Roman" w:eastAsia="Times New Roman" w:hAnsi="Times New Roman" w:cs="Times New Roman"/>
                <w:color w:val="1F497D" w:themeColor="text2"/>
                <w:sz w:val="20"/>
                <w:szCs w:val="20"/>
                <w:u w:val="single"/>
                <w:lang w:eastAsia="pt-PT"/>
              </w:rPr>
            </w:pPr>
            <w:r w:rsidRPr="002D3B28">
              <w:rPr>
                <w:rFonts w:ascii="Times New Roman" w:eastAsia="Times New Roman" w:hAnsi="Times New Roman" w:cs="Times New Roman"/>
                <w:b/>
                <w:bCs/>
                <w:color w:val="1F497D" w:themeColor="text2"/>
                <w:sz w:val="20"/>
                <w:szCs w:val="20"/>
                <w:u w:val="single"/>
                <w:lang w:eastAsia="pt-PT"/>
              </w:rPr>
              <w:t>Primeiro-ministro de PORTUGAL</w:t>
            </w:r>
            <w:r w:rsidRPr="002D3B28">
              <w:rPr>
                <w:rFonts w:ascii="Times New Roman" w:eastAsia="Times New Roman" w:hAnsi="Times New Roman" w:cs="Times New Roman"/>
                <w:b/>
                <w:bCs/>
                <w:noProof/>
                <w:color w:val="1F497D" w:themeColor="text2"/>
                <w:sz w:val="20"/>
                <w:szCs w:val="20"/>
                <w:u w:val="single"/>
                <w:lang w:eastAsia="pt-PT"/>
              </w:rPr>
              <w:t xml:space="preserve"> </w:t>
            </w:r>
            <w:r w:rsidRPr="002D3B28">
              <w:rPr>
                <w:rFonts w:ascii="Times New Roman" w:eastAsia="Times New Roman" w:hAnsi="Times New Roman" w:cs="Times New Roman"/>
                <w:b/>
                <w:bCs/>
                <w:noProof/>
                <w:color w:val="1F497D" w:themeColor="text2"/>
                <w:sz w:val="20"/>
                <w:szCs w:val="20"/>
                <w:u w:val="single"/>
                <w:lang w:eastAsia="pt-PT"/>
              </w:rPr>
              <w:drawing>
                <wp:inline distT="0" distB="0" distL="0" distR="0">
                  <wp:extent cx="190500" cy="123825"/>
                  <wp:effectExtent l="19050" t="0" r="0" b="0"/>
                  <wp:docPr id="3" name="Imagem 3" descr="http://upload.wikimedia.org/wikipedia/commons/thumb/5/5c/Flag_of_Portugal.svg/20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c/Flag_of_Portugal.svg/20px-Flag_of_Portugal.svg.png"/>
                          <pic:cNvPicPr>
                            <a:picLocks noChangeAspect="1" noChangeArrowheads="1"/>
                          </pic:cNvPicPr>
                        </pic:nvPicPr>
                        <pic:blipFill>
                          <a:blip r:embed="rId4"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r>
      <w:tr w:rsidR="002D3B28" w:rsidRPr="002D3B28" w:rsidTr="00AC2909">
        <w:trPr>
          <w:tblCellSpacing w:w="15" w:type="dxa"/>
        </w:trPr>
        <w:tc>
          <w:tcPr>
            <w:tcW w:w="17433" w:type="dxa"/>
            <w:gridSpan w:val="2"/>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r w:rsidRPr="002D3B28">
              <w:rPr>
                <w:rFonts w:ascii="Times New Roman" w:eastAsia="Times New Roman" w:hAnsi="Times New Roman" w:cs="Times New Roman"/>
                <w:sz w:val="20"/>
                <w:szCs w:val="20"/>
                <w:lang w:eastAsia="pt-PT"/>
              </w:rPr>
              <w:pict>
                <v:rect id="_x0000_i1025" style="width:0;height:1.5pt" o:hralign="center" o:hrstd="t" o:hr="t" fillcolor="#a0a0a0" stroked="f"/>
              </w:pict>
            </w: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color w:val="0000FF"/>
                <w:sz w:val="20"/>
                <w:u w:val="single"/>
                <w:lang w:eastAsia="pt-PT"/>
              </w:rPr>
            </w:pPr>
          </w:p>
        </w:tc>
      </w:tr>
      <w:tr w:rsidR="00AC2909" w:rsidRPr="002D3B28" w:rsidTr="00AC2909">
        <w:trPr>
          <w:tblCellSpacing w:w="15" w:type="dxa"/>
        </w:trPr>
        <w:tc>
          <w:tcPr>
            <w:tcW w:w="1182"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r>
      <w:tr w:rsidR="00AC2909" w:rsidRPr="002D3B28" w:rsidTr="00AC2909">
        <w:trPr>
          <w:tblCellSpacing w:w="15" w:type="dxa"/>
        </w:trPr>
        <w:tc>
          <w:tcPr>
            <w:tcW w:w="1182" w:type="dxa"/>
            <w:tcBorders>
              <w:bottom w:val="single" w:sz="6" w:space="0" w:color="AAAAAA"/>
            </w:tcBorders>
            <w:shd w:val="clear" w:color="auto" w:fill="F9F9F9"/>
            <w:hideMark/>
          </w:tcPr>
          <w:p w:rsidR="002D3B28" w:rsidRPr="002D3B28" w:rsidRDefault="002D3B28" w:rsidP="002D3B28">
            <w:pPr>
              <w:spacing w:after="120" w:line="240" w:lineRule="auto"/>
              <w:rPr>
                <w:rFonts w:ascii="Times New Roman" w:eastAsia="Times New Roman" w:hAnsi="Times New Roman" w:cs="Times New Roman"/>
                <w:sz w:val="20"/>
                <w:szCs w:val="20"/>
                <w:lang w:eastAsia="pt-PT"/>
              </w:rPr>
            </w:pPr>
          </w:p>
        </w:tc>
        <w:tc>
          <w:tcPr>
            <w:tcW w:w="16221" w:type="dxa"/>
            <w:tcBorders>
              <w:bottom w:val="single" w:sz="6" w:space="0" w:color="AAAAAA"/>
            </w:tcBorders>
            <w:shd w:val="clear" w:color="auto" w:fill="F9F9F9"/>
            <w:hideMark/>
          </w:tcPr>
          <w:p w:rsidR="00AC2909" w:rsidRPr="00AC2909" w:rsidRDefault="00AC2909" w:rsidP="00AC2909">
            <w:pPr>
              <w:spacing w:after="120" w:line="240" w:lineRule="auto"/>
              <w:rPr>
                <w:rFonts w:ascii="Times New Roman" w:eastAsia="Times New Roman" w:hAnsi="Times New Roman" w:cs="Times New Roman"/>
                <w:color w:val="1F497D" w:themeColor="text2"/>
                <w:sz w:val="20"/>
                <w:szCs w:val="20"/>
                <w:u w:val="single"/>
                <w:lang w:eastAsia="pt-PT"/>
              </w:rPr>
            </w:pPr>
            <w:r w:rsidRPr="00AC2909">
              <w:rPr>
                <w:rFonts w:ascii="Lucida Sans Unicode" w:eastAsia="Times New Roman" w:hAnsi="Lucida Sans Unicode" w:cs="Lucida Sans Unicode"/>
                <w:color w:val="5D5C5C"/>
                <w:sz w:val="20"/>
                <w:szCs w:val="20"/>
                <w:lang w:eastAsia="pt-PT"/>
              </w:rPr>
              <w:t xml:space="preserve">Mário Soares, de seu nome completo </w:t>
            </w:r>
            <w:r w:rsidRPr="00AC2909">
              <w:rPr>
                <w:rFonts w:ascii="Lucida Sans Unicode" w:eastAsia="Times New Roman" w:hAnsi="Lucida Sans Unicode" w:cs="Lucida Sans Unicode"/>
                <w:b/>
                <w:bCs/>
                <w:color w:val="5D5C5C"/>
                <w:sz w:val="20"/>
                <w:szCs w:val="20"/>
                <w:lang w:eastAsia="pt-PT"/>
              </w:rPr>
              <w:t>Mário Alberto Nobre Lopes Soares</w:t>
            </w:r>
            <w:r w:rsidRPr="00AC2909">
              <w:rPr>
                <w:rFonts w:ascii="Lucida Sans Unicode" w:eastAsia="Times New Roman" w:hAnsi="Lucida Sans Unicode" w:cs="Lucida Sans Unicode"/>
                <w:color w:val="5D5C5C"/>
                <w:sz w:val="20"/>
                <w:szCs w:val="20"/>
                <w:lang w:eastAsia="pt-PT"/>
              </w:rPr>
              <w:t xml:space="preserve">, nasceu em Lisboa, em 7 de Dezembro de 1924, filho de João Lopes Soares, professor, pedagogo e político da Iª República, e de Elisa Nobre Soares.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É casado com Maria de Jesus Simões Barroso Soares desde 1949, tem dois filhos, Isabel Soares, psicóloga e directora do Colégio Moderno, e João Soares, advogado, deputado à Assembleia da República e presidente da Assembleia Parlamentar da Organização para a Segurança e Cooperação na Europa (OSCE), e cinco netos - Inês, Mafalda, Mário, Jonas e </w:t>
            </w:r>
            <w:proofErr w:type="spellStart"/>
            <w:r w:rsidRPr="00AC2909">
              <w:rPr>
                <w:rFonts w:ascii="Lucida Sans Unicode" w:eastAsia="Times New Roman" w:hAnsi="Lucida Sans Unicode" w:cs="Lucida Sans Unicode"/>
                <w:color w:val="5D5C5C"/>
                <w:sz w:val="20"/>
                <w:szCs w:val="20"/>
                <w:lang w:eastAsia="pt-PT"/>
              </w:rPr>
              <w:t>Lilah</w:t>
            </w:r>
            <w:proofErr w:type="spellEnd"/>
            <w:r w:rsidRPr="00AC2909">
              <w:rPr>
                <w:rFonts w:ascii="Lucida Sans Unicode" w:eastAsia="Times New Roman" w:hAnsi="Lucida Sans Unicode" w:cs="Lucida Sans Unicode"/>
                <w:color w:val="5D5C5C"/>
                <w:sz w:val="20"/>
                <w:szCs w:val="20"/>
                <w:lang w:eastAsia="pt-PT"/>
              </w:rPr>
              <w:t>.</w:t>
            </w:r>
          </w:p>
          <w:p w:rsidR="00AC2909" w:rsidRPr="00AC2909" w:rsidRDefault="00AC2909" w:rsidP="00AC2909">
            <w:pPr>
              <w:spacing w:after="0" w:line="240" w:lineRule="auto"/>
              <w:jc w:val="center"/>
              <w:rPr>
                <w:rFonts w:ascii="Lucida Sans Unicode" w:eastAsia="Times New Roman" w:hAnsi="Lucida Sans Unicode" w:cs="Lucida Sans Unicode"/>
                <w:color w:val="5D5C5C"/>
                <w:sz w:val="20"/>
                <w:szCs w:val="20"/>
                <w:lang w:eastAsia="pt-PT"/>
              </w:rPr>
            </w:pPr>
            <w:bookmarkStart w:id="0" w:name="actividade_profissional"/>
            <w:bookmarkEnd w:id="0"/>
          </w:p>
          <w:p w:rsidR="00AC2909" w:rsidRPr="00AC2909" w:rsidRDefault="00AC2909" w:rsidP="00AC2909">
            <w:pPr>
              <w:spacing w:before="15" w:after="100" w:afterAutospacing="1" w:line="240" w:lineRule="auto"/>
              <w:outlineLvl w:val="3"/>
              <w:rPr>
                <w:rFonts w:ascii="Lucida Sans" w:eastAsia="Times New Roman" w:hAnsi="Lucida Sans" w:cs="Lucida Sans Unicode"/>
                <w:b/>
                <w:bCs/>
                <w:color w:val="FFFFFF"/>
                <w:sz w:val="18"/>
                <w:szCs w:val="18"/>
                <w:lang w:eastAsia="pt-PT"/>
              </w:rPr>
            </w:pPr>
            <w:r w:rsidRPr="00AC2909">
              <w:rPr>
                <w:rFonts w:ascii="Lucida Sans" w:eastAsia="Times New Roman" w:hAnsi="Lucida Sans" w:cs="Lucida Sans Unicode"/>
                <w:b/>
                <w:bCs/>
                <w:color w:val="FFFFFF"/>
                <w:sz w:val="18"/>
                <w:szCs w:val="18"/>
                <w:shd w:val="clear" w:color="auto" w:fill="990000"/>
                <w:lang w:eastAsia="pt-PT"/>
              </w:rPr>
              <w:t>Actividade Profissional</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Licenciou-se em Ciências Histórico-Filosóficas, na Faculdade de Letras da Universidade de Lisboa, em 1951, e em Direito, na Faculdade de Direito da Universidade de Lisboa, em 1957.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Foi professor do ensino secundário (particular) e director do Colégio Moderno, fundado por seu pai.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Exerceu a advocacia durante muitos anos e, quando do seu exílio em França, foi "</w:t>
            </w:r>
            <w:proofErr w:type="spellStart"/>
            <w:r w:rsidRPr="00AC2909">
              <w:rPr>
                <w:rFonts w:ascii="Lucida Sans Unicode" w:eastAsia="Times New Roman" w:hAnsi="Lucida Sans Unicode" w:cs="Lucida Sans Unicode"/>
                <w:color w:val="5D5C5C"/>
                <w:sz w:val="20"/>
                <w:szCs w:val="20"/>
                <w:lang w:eastAsia="pt-PT"/>
              </w:rPr>
              <w:t>Chargé</w:t>
            </w:r>
            <w:proofErr w:type="spellEnd"/>
            <w:r w:rsidRPr="00AC2909">
              <w:rPr>
                <w:rFonts w:ascii="Lucida Sans Unicode" w:eastAsia="Times New Roman" w:hAnsi="Lucida Sans Unicode" w:cs="Lucida Sans Unicode"/>
                <w:color w:val="5D5C5C"/>
                <w:sz w:val="20"/>
                <w:szCs w:val="20"/>
                <w:lang w:eastAsia="pt-PT"/>
              </w:rPr>
              <w:t xml:space="preserve"> de </w:t>
            </w:r>
            <w:proofErr w:type="spellStart"/>
            <w:r w:rsidRPr="00AC2909">
              <w:rPr>
                <w:rFonts w:ascii="Lucida Sans Unicode" w:eastAsia="Times New Roman" w:hAnsi="Lucida Sans Unicode" w:cs="Lucida Sans Unicode"/>
                <w:color w:val="5D5C5C"/>
                <w:sz w:val="20"/>
                <w:szCs w:val="20"/>
                <w:lang w:eastAsia="pt-PT"/>
              </w:rPr>
              <w:t>Cours</w:t>
            </w:r>
            <w:proofErr w:type="spellEnd"/>
            <w:r w:rsidRPr="00AC2909">
              <w:rPr>
                <w:rFonts w:ascii="Lucida Sans Unicode" w:eastAsia="Times New Roman" w:hAnsi="Lucida Sans Unicode" w:cs="Lucida Sans Unicode"/>
                <w:color w:val="5D5C5C"/>
                <w:sz w:val="20"/>
                <w:szCs w:val="20"/>
                <w:lang w:eastAsia="pt-PT"/>
              </w:rPr>
              <w:t xml:space="preserve">" nas Universidades de </w:t>
            </w:r>
            <w:proofErr w:type="spellStart"/>
            <w:r w:rsidRPr="00AC2909">
              <w:rPr>
                <w:rFonts w:ascii="Lucida Sans Unicode" w:eastAsia="Times New Roman" w:hAnsi="Lucida Sans Unicode" w:cs="Lucida Sans Unicode"/>
                <w:color w:val="5D5C5C"/>
                <w:sz w:val="20"/>
                <w:szCs w:val="20"/>
                <w:lang w:eastAsia="pt-PT"/>
              </w:rPr>
              <w:t>Vincennes</w:t>
            </w:r>
            <w:proofErr w:type="spellEnd"/>
            <w:r w:rsidRPr="00AC2909">
              <w:rPr>
                <w:rFonts w:ascii="Lucida Sans Unicode" w:eastAsia="Times New Roman" w:hAnsi="Lucida Sans Unicode" w:cs="Lucida Sans Unicode"/>
                <w:color w:val="5D5C5C"/>
                <w:sz w:val="20"/>
                <w:szCs w:val="20"/>
                <w:lang w:eastAsia="pt-PT"/>
              </w:rPr>
              <w:t xml:space="preserve"> (Paris VIII) e da </w:t>
            </w:r>
            <w:proofErr w:type="spellStart"/>
            <w:r w:rsidRPr="00AC2909">
              <w:rPr>
                <w:rFonts w:ascii="Lucida Sans Unicode" w:eastAsia="Times New Roman" w:hAnsi="Lucida Sans Unicode" w:cs="Lucida Sans Unicode"/>
                <w:color w:val="5D5C5C"/>
                <w:sz w:val="20"/>
                <w:szCs w:val="20"/>
                <w:lang w:eastAsia="pt-PT"/>
              </w:rPr>
              <w:t>Sorbonne</w:t>
            </w:r>
            <w:proofErr w:type="spellEnd"/>
            <w:r w:rsidRPr="00AC2909">
              <w:rPr>
                <w:rFonts w:ascii="Lucida Sans Unicode" w:eastAsia="Times New Roman" w:hAnsi="Lucida Sans Unicode" w:cs="Lucida Sans Unicode"/>
                <w:color w:val="5D5C5C"/>
                <w:sz w:val="20"/>
                <w:szCs w:val="20"/>
                <w:lang w:eastAsia="pt-PT"/>
              </w:rPr>
              <w:t xml:space="preserve"> (Paris IV), tendo sido igualmente professor associado na Faculdade de Letras da Universidade da Alta Bretanha (</w:t>
            </w:r>
            <w:proofErr w:type="spellStart"/>
            <w:r w:rsidRPr="00AC2909">
              <w:rPr>
                <w:rFonts w:ascii="Lucida Sans Unicode" w:eastAsia="Times New Roman" w:hAnsi="Lucida Sans Unicode" w:cs="Lucida Sans Unicode"/>
                <w:color w:val="5D5C5C"/>
                <w:sz w:val="20"/>
                <w:szCs w:val="20"/>
                <w:lang w:eastAsia="pt-PT"/>
              </w:rPr>
              <w:t>Rennes</w:t>
            </w:r>
            <w:proofErr w:type="spellEnd"/>
            <w:r w:rsidRPr="00AC2909">
              <w:rPr>
                <w:rFonts w:ascii="Lucida Sans Unicode" w:eastAsia="Times New Roman" w:hAnsi="Lucida Sans Unicode" w:cs="Lucida Sans Unicode"/>
                <w:color w:val="5D5C5C"/>
                <w:sz w:val="20"/>
                <w:szCs w:val="20"/>
                <w:lang w:eastAsia="pt-PT"/>
              </w:rPr>
              <w:t>) - Universidade de que é doutor "</w:t>
            </w:r>
            <w:proofErr w:type="spellStart"/>
            <w:r w:rsidRPr="00AC2909">
              <w:rPr>
                <w:rFonts w:ascii="Lucida Sans Unicode" w:eastAsia="Times New Roman" w:hAnsi="Lucida Sans Unicode" w:cs="Lucida Sans Unicode"/>
                <w:color w:val="5D5C5C"/>
                <w:sz w:val="20"/>
                <w:szCs w:val="20"/>
                <w:lang w:eastAsia="pt-PT"/>
              </w:rPr>
              <w:t>Honoris</w:t>
            </w:r>
            <w:proofErr w:type="spellEnd"/>
            <w:r w:rsidRPr="00AC2909">
              <w:rPr>
                <w:rFonts w:ascii="Lucida Sans Unicode" w:eastAsia="Times New Roman" w:hAnsi="Lucida Sans Unicode" w:cs="Lucida Sans Unicode"/>
                <w:color w:val="5D5C5C"/>
                <w:sz w:val="20"/>
                <w:szCs w:val="20"/>
                <w:lang w:eastAsia="pt-PT"/>
              </w:rPr>
              <w:t xml:space="preserve"> Causa". </w:t>
            </w:r>
          </w:p>
          <w:p w:rsidR="00AC2909" w:rsidRPr="00AC2909" w:rsidRDefault="00AC2909" w:rsidP="00AC2909">
            <w:pPr>
              <w:spacing w:after="0" w:line="240" w:lineRule="auto"/>
              <w:jc w:val="center"/>
              <w:rPr>
                <w:rFonts w:ascii="Lucida Sans Unicode" w:eastAsia="Times New Roman" w:hAnsi="Lucida Sans Unicode" w:cs="Lucida Sans Unicode"/>
                <w:color w:val="5D5C5C"/>
                <w:sz w:val="20"/>
                <w:szCs w:val="20"/>
                <w:lang w:eastAsia="pt-PT"/>
              </w:rPr>
            </w:pPr>
            <w:bookmarkStart w:id="1" w:name="contra_ditadura"/>
            <w:bookmarkEnd w:id="1"/>
          </w:p>
          <w:p w:rsidR="00AC2909" w:rsidRPr="00AC2909" w:rsidRDefault="00AC2909" w:rsidP="00AC2909">
            <w:pPr>
              <w:spacing w:before="15" w:after="100" w:afterAutospacing="1" w:line="240" w:lineRule="auto"/>
              <w:outlineLvl w:val="3"/>
              <w:rPr>
                <w:rFonts w:ascii="Lucida Sans" w:eastAsia="Times New Roman" w:hAnsi="Lucida Sans" w:cs="Lucida Sans Unicode"/>
                <w:b/>
                <w:bCs/>
                <w:color w:val="FFFFFF"/>
                <w:sz w:val="18"/>
                <w:szCs w:val="18"/>
                <w:lang w:eastAsia="pt-PT"/>
              </w:rPr>
            </w:pPr>
            <w:r w:rsidRPr="00AC2909">
              <w:rPr>
                <w:rFonts w:ascii="Lucida Sans" w:eastAsia="Times New Roman" w:hAnsi="Lucida Sans" w:cs="Lucida Sans Unicode"/>
                <w:b/>
                <w:bCs/>
                <w:color w:val="FFFFFF"/>
                <w:sz w:val="18"/>
                <w:szCs w:val="18"/>
                <w:shd w:val="clear" w:color="auto" w:fill="990000"/>
                <w:lang w:eastAsia="pt-PT"/>
              </w:rPr>
              <w:t>Actividade Política contra a Ditadura</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Desde os tempos de estudante universitário foi um activo resistente à ditadura. Iniciou então um longo e persistente combate que o levou a estar presente e activo na organização da oposição democrática ao salazarismo. Pertenceu ao MUNAF (Movimento de Unidade Nacional Anti-Fascista), em Maio de 1943, e, depois, foi membro da Comissão Central do MUD (Movimento de Unidade Democrática), sob a presidência do Prof. Mário de Azevedo Gomes (1946), tendo sido fundador do MUD Juvenil e membro da primeira Comissão Central. Foi Secretário da Comissão Central da Candidatura do General Norton de Matos à Presidência da República, em 1949. Integrou o Directório Democrático-Social (1955), dirigido por António Sérgio, Jaime Cortesão e Azevedo Gomes e, em 1958, pertenceu à Comissão da Candidatura do General Humberto Delgado à Presidência da República. Como advogado defensor de presos políticos participou em numerosos julgamentos, realizados em condições dramáticas, no Tribunal Plenário e no Tribunal Militar Especial. Representou a família do General Humberto Delgado na investigação do assassinato daquele antigo candidato à Presidência da República, tendo contribuído decisivamente para desvendar as circunstâncias e denunciar as responsabilidades nesse crime cometido pela polícia política de Salazar (PIDE).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lastRenderedPageBreak/>
              <w:t xml:space="preserve">Foi membro da Resistência Republicana e Socialista, na década de 50, redactor e signatário do Programa para a Democratização da República em 1961, tendo sido candidato a deputado pela Oposição Democrática em 1965 e pela CEUD, em 1969.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resultado da sua actividade política contra a ditadura foi 12 vezes preso pela PIDE (cumprindo um total de quase 3 anos de cadeia), deportado sem julgamento para a ilha de S. Tomé (África) em 1968 e, em 1970, forçado ao exílio em França.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1973, no Congresso realizado em BadMünstereifel, na Alemanha, a Acção Socialista Portuguesa, que fundara em 1964, transformou-se em Partido Socialista, do qual Mário Soares foi eleito Secretário-Geral e sucessivamente reeleito no cargo ao longo de quase treze anos. </w:t>
            </w:r>
          </w:p>
          <w:p w:rsidR="00AC2909" w:rsidRPr="00AC2909" w:rsidRDefault="00AC2909" w:rsidP="00AC2909">
            <w:pPr>
              <w:spacing w:after="0" w:line="240" w:lineRule="auto"/>
              <w:jc w:val="center"/>
              <w:rPr>
                <w:rFonts w:ascii="Lucida Sans Unicode" w:eastAsia="Times New Roman" w:hAnsi="Lucida Sans Unicode" w:cs="Lucida Sans Unicode"/>
                <w:color w:val="5D5C5C"/>
                <w:sz w:val="20"/>
                <w:szCs w:val="20"/>
                <w:lang w:eastAsia="pt-PT"/>
              </w:rPr>
            </w:pPr>
            <w:bookmarkStart w:id="2" w:name="apos_1974"/>
            <w:bookmarkEnd w:id="2"/>
          </w:p>
          <w:p w:rsidR="00AC2909" w:rsidRPr="00AC2909" w:rsidRDefault="00AC2909" w:rsidP="00AC2909">
            <w:pPr>
              <w:spacing w:before="15" w:after="100" w:afterAutospacing="1" w:line="240" w:lineRule="auto"/>
              <w:outlineLvl w:val="3"/>
              <w:rPr>
                <w:rFonts w:ascii="Lucida Sans" w:eastAsia="Times New Roman" w:hAnsi="Lucida Sans" w:cs="Lucida Sans Unicode"/>
                <w:b/>
                <w:bCs/>
                <w:color w:val="FFFFFF"/>
                <w:sz w:val="18"/>
                <w:szCs w:val="18"/>
                <w:lang w:eastAsia="pt-PT"/>
              </w:rPr>
            </w:pPr>
            <w:r w:rsidRPr="00AC2909">
              <w:rPr>
                <w:rFonts w:ascii="Lucida Sans" w:eastAsia="Times New Roman" w:hAnsi="Lucida Sans" w:cs="Lucida Sans Unicode"/>
                <w:b/>
                <w:bCs/>
                <w:color w:val="FFFFFF"/>
                <w:sz w:val="18"/>
                <w:szCs w:val="18"/>
                <w:shd w:val="clear" w:color="auto" w:fill="990000"/>
                <w:lang w:eastAsia="pt-PT"/>
              </w:rPr>
              <w:t>Actividade Política após o 25 de Abril</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Em 25 de Abril de 1974, Mário Soares estava no exílio em França, de onde regressou a Portugal no dia 28, tendo chegado a Lisboa no depois chamado "</w:t>
            </w:r>
            <w:proofErr w:type="spellStart"/>
            <w:r w:rsidRPr="00AC2909">
              <w:rPr>
                <w:rFonts w:ascii="Lucida Sans Unicode" w:eastAsia="Times New Roman" w:hAnsi="Lucida Sans Unicode" w:cs="Lucida Sans Unicode"/>
                <w:color w:val="5D5C5C"/>
                <w:sz w:val="20"/>
                <w:szCs w:val="20"/>
                <w:lang w:eastAsia="pt-PT"/>
              </w:rPr>
              <w:t>combóio</w:t>
            </w:r>
            <w:proofErr w:type="spellEnd"/>
            <w:r w:rsidRPr="00AC2909">
              <w:rPr>
                <w:rFonts w:ascii="Lucida Sans Unicode" w:eastAsia="Times New Roman" w:hAnsi="Lucida Sans Unicode" w:cs="Lucida Sans Unicode"/>
                <w:color w:val="5D5C5C"/>
                <w:sz w:val="20"/>
                <w:szCs w:val="20"/>
                <w:lang w:eastAsia="pt-PT"/>
              </w:rPr>
              <w:t xml:space="preserve"> da liberdade".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Passados poucos dias, foi enviado pela Junta de Salvação Nacional às capitais europeias para obter o reconhecimento diplomático do novo regime democrático.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Participou nos I, II e III Governos Provisórios, como Ministro dos Negócios Estrangeiros, e no IV, como Ministro sem Pasta, de que se demitiu em protesto pelo chamado "caso República" e pela crescente tentativa de perversão totalitária da revolução, abrindo-se assim a crise governamental que levou à queda desse Governo e, depois, à contestação ao V Governo Provisório e à demissão de Vasco Gonçalves, período que ficou conhecido por "verão quente" (1975), em que tiveram lugar o célebre comício da Fonte Luminosa, ao qual acorreram muitas centenas de milhares de pessoas em protesto contra a ameaça de uma nova Ditadura, e, mais tarde, o "25 de Novembro", movimento militar que repôs o espírito original e democrático da Revolução de Abril. Como Secretário-Geral do PS participou em todas as campanhas eleitorais, tendo sido deputado por Lisboa em todas as legislaturas, até 1986. Em consequência da vitória do PS nas primeiras eleições legislativas realizadas em 1976, foi nomeado Primeiro-Ministro do I Governo Constitucional (1976-77), tendo também presidido ao II (1978). Neste período, foi necessário enfrentar e resolver uma situação de quase ruptura financeira e de paralisia das actividades económicas do país, ultrapassada mediante a aplicação de um programa de estabilização e rigor, negociado com o FMI, graças ao qual foi possível celebrar um "grande empréstimo" e voltar a pôr a economia a funcionar. Foi ainda durante o I Governo Constitucional que se procedeu à integração, com pleno êxito, de quase um milhão de portugueses retornados das ex-colónias. Durante 1976 e 1977 foram também aprovadas as primeiras leis que deram forma ao novo Estado de Direito (código civil, lei da delimitação dos sectores, lei de bases da reforma agrária, etc.) e começaram a funcionar, com regularidade, os mecanismos institucionais previstos na Constituição de 1976. Rompido que foi, por denúncia unilateral do CDS, o acordo político de incidência governamental em que assentava o II Governo Constitucional e demitido o Executivo pelo então Presidente da República, general Ramalho Eanes, Mário Soares liderou a oposição entre 1978 e 1983, tendo sido durante esse período viabilizada a primeira revisão da Constituição da República, na qual se empenhou fortemente. Esta revisão constitucional eliminou finalmente a tutela político-militar do Conselho da Revolução, que vinha dos primeiros tempos da Revolução, e consagrou o carácter civilista, pluripartidário e de tipo ocidental do regime. Foi então criado o Conselho de Estado, para o qual Mário Soares foi eleito pelo Parlamento.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Após nova dissolução da Assembleia da República, ocorrida em 1983, e na sequência das eleições legislativas que voltaram a dar a vitória ao PS, foi nomeado Primeiro-Ministro do IX Governo Constitucional, com base numa coligação partidária PS/PSD (1983-85). Este Governo viu-se confrontado também com uma dramática situação financeira e uma crise generalizada, que o levaram a pôr em prática um novo plano de emergência e recuperação que restabeleceu os equilíbrios financeiros externos. Coube ainda ao IX Governo Constitucional ultimar o processo de adesão de Portugal à CEE, conduzir as últimas negociações e assinar o Tratado de Adesão, em Junho de 1985.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Apesar de o PS ter perdido as eleições de Outubro de 1985, realizadas por força de nova dissolução da Assembleia da República, em consequência do rompimento, pelo PSD, da coligação PS/PSD, Mário Soares candidatou-se às eleições presidenciais, previstas para Janeiro de 1986. Teve o apoio de independentes e do PS (na 1ª volta) e de toda a esquerda (na 2ª volta), tendo sido eleito em 16 de Fevereiro, por cinco anos. Foi o primeiro Presidente civil eleito directamente pelo povo, na história portuguesa. Renunciou então aos seus cargos de Secretário-Geral do PS e de deputado, tendo tomado posse e prestado juramento no dia 9 de Março de </w:t>
            </w:r>
            <w:r w:rsidRPr="00AC2909">
              <w:rPr>
                <w:rFonts w:ascii="Lucida Sans Unicode" w:eastAsia="Times New Roman" w:hAnsi="Lucida Sans Unicode" w:cs="Lucida Sans Unicode"/>
                <w:color w:val="5D5C5C"/>
                <w:sz w:val="20"/>
                <w:szCs w:val="20"/>
                <w:lang w:eastAsia="pt-PT"/>
              </w:rPr>
              <w:lastRenderedPageBreak/>
              <w:t xml:space="preserve">1986.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Em 13 de Janeiro de 1991 foi reeleito Presidente da República, logo à 1ª volta, tendo obtido a maior votação de sempre: 3 460 381 votos (70,40% dos votos validamente expressos)</w:t>
            </w:r>
            <w:proofErr w:type="gramStart"/>
            <w:r w:rsidRPr="00AC2909">
              <w:rPr>
                <w:rFonts w:ascii="Lucida Sans Unicode" w:eastAsia="Times New Roman" w:hAnsi="Lucida Sans Unicode" w:cs="Lucida Sans Unicode"/>
                <w:color w:val="5D5C5C"/>
                <w:sz w:val="20"/>
                <w:szCs w:val="20"/>
                <w:lang w:eastAsia="pt-PT"/>
              </w:rPr>
              <w:t>,</w:t>
            </w:r>
            <w:proofErr w:type="gramEnd"/>
            <w:r w:rsidRPr="00AC2909">
              <w:rPr>
                <w:rFonts w:ascii="Lucida Sans Unicode" w:eastAsia="Times New Roman" w:hAnsi="Lucida Sans Unicode" w:cs="Lucida Sans Unicode"/>
                <w:color w:val="5D5C5C"/>
                <w:sz w:val="20"/>
                <w:szCs w:val="20"/>
                <w:lang w:eastAsia="pt-PT"/>
              </w:rPr>
              <w:t xml:space="preserve"> tendo terminado o seu segundo mandato em 9 de Março de 1996.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Tornou-se membro do Conselho de Estado desde 1996, por inerência.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1996 assumiu a presidência da Fundação que havia sido fundada em 1991 com o seu nome e em 1997 foi eleito presidente da Fundação </w:t>
            </w:r>
            <w:proofErr w:type="spellStart"/>
            <w:r w:rsidRPr="00AC2909">
              <w:rPr>
                <w:rFonts w:ascii="Lucida Sans Unicode" w:eastAsia="Times New Roman" w:hAnsi="Lucida Sans Unicode" w:cs="Lucida Sans Unicode"/>
                <w:color w:val="5D5C5C"/>
                <w:sz w:val="20"/>
                <w:szCs w:val="20"/>
                <w:lang w:eastAsia="pt-PT"/>
              </w:rPr>
              <w:t>Portugal-África</w:t>
            </w:r>
            <w:proofErr w:type="spellEnd"/>
            <w:r w:rsidRPr="00AC2909">
              <w:rPr>
                <w:rFonts w:ascii="Lucida Sans Unicode" w:eastAsia="Times New Roman" w:hAnsi="Lucida Sans Unicode" w:cs="Lucida Sans Unicode"/>
                <w:color w:val="5D5C5C"/>
                <w:sz w:val="20"/>
                <w:szCs w:val="20"/>
                <w:lang w:eastAsia="pt-PT"/>
              </w:rPr>
              <w:t xml:space="preserve">.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1999 foi eleito Deputado ao Parlamento Europeu, tendo cumprido toda a legislatura (1999-2004).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2006 concorreu, de novo, a Presidente da República, pelo PS, tendo perdido as eleições para Aníbal Cavaco Silva, eleito e actualmente em exercício.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Em 2007 foi nomeado presidente da Comissão da Liberdade Religiosa, cargo que continua a exercer. </w:t>
            </w:r>
          </w:p>
          <w:p w:rsidR="00AC2909" w:rsidRPr="00AC2909" w:rsidRDefault="00AC2909" w:rsidP="00AC2909">
            <w:pPr>
              <w:spacing w:after="0" w:line="240" w:lineRule="auto"/>
              <w:jc w:val="center"/>
              <w:rPr>
                <w:rFonts w:ascii="Lucida Sans Unicode" w:eastAsia="Times New Roman" w:hAnsi="Lucida Sans Unicode" w:cs="Lucida Sans Unicode"/>
                <w:color w:val="5D5C5C"/>
                <w:sz w:val="20"/>
                <w:szCs w:val="20"/>
                <w:lang w:eastAsia="pt-PT"/>
              </w:rPr>
            </w:pPr>
            <w:bookmarkStart w:id="3" w:name="outra_actividades_pt"/>
            <w:bookmarkEnd w:id="3"/>
          </w:p>
          <w:p w:rsidR="00AC2909" w:rsidRPr="00AC2909" w:rsidRDefault="00AC2909" w:rsidP="00AC2909">
            <w:pPr>
              <w:spacing w:before="15" w:after="100" w:afterAutospacing="1" w:line="240" w:lineRule="auto"/>
              <w:outlineLvl w:val="3"/>
              <w:rPr>
                <w:rFonts w:ascii="Lucida Sans" w:eastAsia="Times New Roman" w:hAnsi="Lucida Sans" w:cs="Lucida Sans Unicode"/>
                <w:b/>
                <w:bCs/>
                <w:color w:val="FFFFFF"/>
                <w:sz w:val="18"/>
                <w:szCs w:val="18"/>
                <w:lang w:eastAsia="pt-PT"/>
              </w:rPr>
            </w:pPr>
            <w:r w:rsidRPr="00AC2909">
              <w:rPr>
                <w:rFonts w:ascii="Lucida Sans" w:eastAsia="Times New Roman" w:hAnsi="Lucida Sans" w:cs="Lucida Sans Unicode"/>
                <w:b/>
                <w:bCs/>
                <w:color w:val="FFFFFF"/>
                <w:sz w:val="18"/>
                <w:szCs w:val="18"/>
                <w:shd w:val="clear" w:color="auto" w:fill="990000"/>
                <w:lang w:eastAsia="pt-PT"/>
              </w:rPr>
              <w:t>Outras actividades em Portugal</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Foi presidente: da Comissão de Investigação sobre as transacções de ouro efectuadas entre as autoridades portuguesas e alemãs durante o período compreendido entre 1936 e 1945 (1998); da Comissão de Honra para as Comemorações dos 500 anos da viagem de Pedro Álvares Cabral (1998); da Comissão Nacional das Comemorações do 50º aniversário da Declaração Universal dos Direitos do Homem, em celebração da Década das Nações Unidas para a educação em matéria dos Direitos do Homem (1998) e da Comissão Nacional das Comemorações do 50º aniversário do Conselho da Europa.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Foi também Professor Catedrático Convidado da cadeira de “Relações Internacionais” da Faculdade de Economia da Universidade de Coimbra nos anos lectivos 1996-97 e 1997-98 e Professor Convidado da Universidade Lusófona da cadeira de “Socioeconomia Política da União Europeia” no ano lectivo de 2001-02.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É membro honorário da Academia das Ciências de Lisboa, da Sociedade Portuguesa de Autores, da Sociedade Portuguesa de Escritores, Presidente do Conselho de Patronos da Fundação </w:t>
            </w:r>
            <w:proofErr w:type="spellStart"/>
            <w:r w:rsidRPr="00AC2909">
              <w:rPr>
                <w:rFonts w:ascii="Lucida Sans Unicode" w:eastAsia="Times New Roman" w:hAnsi="Lucida Sans Unicode" w:cs="Lucida Sans Unicode"/>
                <w:color w:val="5D5C5C"/>
                <w:sz w:val="20"/>
                <w:szCs w:val="20"/>
                <w:lang w:eastAsia="pt-PT"/>
              </w:rPr>
              <w:t>Arpad</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Szennes</w:t>
            </w:r>
            <w:proofErr w:type="spellEnd"/>
            <w:r w:rsidRPr="00AC2909">
              <w:rPr>
                <w:rFonts w:ascii="Lucida Sans Unicode" w:eastAsia="Times New Roman" w:hAnsi="Lucida Sans Unicode" w:cs="Lucida Sans Unicode"/>
                <w:color w:val="5D5C5C"/>
                <w:sz w:val="20"/>
                <w:szCs w:val="20"/>
                <w:lang w:eastAsia="pt-PT"/>
              </w:rPr>
              <w:t xml:space="preserve">/Vieira da Silva e membro do Júri do Prémio Pessoa. </w:t>
            </w:r>
          </w:p>
          <w:p w:rsidR="00AC2909" w:rsidRPr="00AC2909" w:rsidRDefault="00AC2909" w:rsidP="00AC2909">
            <w:pPr>
              <w:spacing w:after="0" w:line="240" w:lineRule="auto"/>
              <w:jc w:val="center"/>
              <w:rPr>
                <w:rFonts w:ascii="Lucida Sans Unicode" w:eastAsia="Times New Roman" w:hAnsi="Lucida Sans Unicode" w:cs="Lucida Sans Unicode"/>
                <w:color w:val="5D5C5C"/>
                <w:sz w:val="20"/>
                <w:szCs w:val="20"/>
                <w:lang w:eastAsia="pt-PT"/>
              </w:rPr>
            </w:pPr>
            <w:bookmarkStart w:id="4" w:name="accao_internacional"/>
            <w:bookmarkEnd w:id="4"/>
          </w:p>
          <w:p w:rsidR="00AC2909" w:rsidRPr="00AC2909" w:rsidRDefault="00AC2909" w:rsidP="00AC2909">
            <w:pPr>
              <w:spacing w:before="15" w:after="100" w:afterAutospacing="1" w:line="240" w:lineRule="auto"/>
              <w:outlineLvl w:val="3"/>
              <w:rPr>
                <w:rFonts w:ascii="Lucida Sans" w:eastAsia="Times New Roman" w:hAnsi="Lucida Sans" w:cs="Lucida Sans Unicode"/>
                <w:b/>
                <w:bCs/>
                <w:color w:val="FFFFFF"/>
                <w:sz w:val="18"/>
                <w:szCs w:val="18"/>
                <w:lang w:eastAsia="pt-PT"/>
              </w:rPr>
            </w:pPr>
            <w:r w:rsidRPr="00AC2909">
              <w:rPr>
                <w:rFonts w:ascii="Lucida Sans" w:eastAsia="Times New Roman" w:hAnsi="Lucida Sans" w:cs="Lucida Sans Unicode"/>
                <w:b/>
                <w:bCs/>
                <w:color w:val="FFFFFF"/>
                <w:sz w:val="18"/>
                <w:szCs w:val="18"/>
                <w:shd w:val="clear" w:color="auto" w:fill="990000"/>
                <w:lang w:eastAsia="pt-PT"/>
              </w:rPr>
              <w:t>Acção Internacional</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Como Secretário-Geral do PS e Vice-Presidente da Internacional Socialista (IS) - cargo para que foi eleito no Congresso de </w:t>
            </w:r>
            <w:proofErr w:type="spellStart"/>
            <w:r w:rsidRPr="00AC2909">
              <w:rPr>
                <w:rFonts w:ascii="Lucida Sans Unicode" w:eastAsia="Times New Roman" w:hAnsi="Lucida Sans Unicode" w:cs="Lucida Sans Unicode"/>
                <w:color w:val="5D5C5C"/>
                <w:sz w:val="20"/>
                <w:szCs w:val="20"/>
                <w:lang w:eastAsia="pt-PT"/>
              </w:rPr>
              <w:t>Genève</w:t>
            </w:r>
            <w:proofErr w:type="spellEnd"/>
            <w:r w:rsidRPr="00AC2909">
              <w:rPr>
                <w:rFonts w:ascii="Lucida Sans Unicode" w:eastAsia="Times New Roman" w:hAnsi="Lucida Sans Unicode" w:cs="Lucida Sans Unicode"/>
                <w:color w:val="5D5C5C"/>
                <w:sz w:val="20"/>
                <w:szCs w:val="20"/>
                <w:lang w:eastAsia="pt-PT"/>
              </w:rPr>
              <w:t xml:space="preserve">, em 1976, e depois sucessivamente reeleito até ser nomeado Presidente Honorário em 1986 - Mário Soares desenvolveu uma intensa actividade internacional. Foi presidente das Comissões da IS para o </w:t>
            </w:r>
            <w:proofErr w:type="spellStart"/>
            <w:r w:rsidRPr="00AC2909">
              <w:rPr>
                <w:rFonts w:ascii="Lucida Sans Unicode" w:eastAsia="Times New Roman" w:hAnsi="Lucida Sans Unicode" w:cs="Lucida Sans Unicode"/>
                <w:color w:val="5D5C5C"/>
                <w:sz w:val="20"/>
                <w:szCs w:val="20"/>
                <w:lang w:eastAsia="pt-PT"/>
              </w:rPr>
              <w:t>Médio-Oriente</w:t>
            </w:r>
            <w:proofErr w:type="spellEnd"/>
            <w:r w:rsidRPr="00AC2909">
              <w:rPr>
                <w:rFonts w:ascii="Lucida Sans Unicode" w:eastAsia="Times New Roman" w:hAnsi="Lucida Sans Unicode" w:cs="Lucida Sans Unicode"/>
                <w:color w:val="5D5C5C"/>
                <w:sz w:val="20"/>
                <w:szCs w:val="20"/>
                <w:lang w:eastAsia="pt-PT"/>
              </w:rPr>
              <w:t xml:space="preserve"> e para a América Latina, tendo realizado várias missões de informação àquelas zonas e bem assim à África Austral. Participou em numerosas negociações, encontros, colóquios, congressos e missões no quadro da Internacional Socialista e fora dele.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De entre a actividade internacional desenvolvida no exercício de cargos públicos, destaca-se: como Ministro dos Negócios Estrangeiros, o estabelecimento de relações diplomáticas com todos os países do Mundo e o início oficial do processo de descolonização nos encontros de Dakar, com Aristides Pereira, antigo Presidente da República Popular de Cabo Verde, e de Lusaka, com Samora </w:t>
            </w:r>
            <w:proofErr w:type="spellStart"/>
            <w:r w:rsidRPr="00AC2909">
              <w:rPr>
                <w:rFonts w:ascii="Lucida Sans Unicode" w:eastAsia="Times New Roman" w:hAnsi="Lucida Sans Unicode" w:cs="Lucida Sans Unicode"/>
                <w:color w:val="5D5C5C"/>
                <w:sz w:val="20"/>
                <w:szCs w:val="20"/>
                <w:lang w:eastAsia="pt-PT"/>
              </w:rPr>
              <w:t>Machel</w:t>
            </w:r>
            <w:proofErr w:type="spellEnd"/>
            <w:r w:rsidRPr="00AC2909">
              <w:rPr>
                <w:rFonts w:ascii="Lucida Sans Unicode" w:eastAsia="Times New Roman" w:hAnsi="Lucida Sans Unicode" w:cs="Lucida Sans Unicode"/>
                <w:color w:val="5D5C5C"/>
                <w:sz w:val="20"/>
                <w:szCs w:val="20"/>
                <w:lang w:eastAsia="pt-PT"/>
              </w:rPr>
              <w:t xml:space="preserve">, malogrado Presidente da República Popular de Moçambique; como Primeiro-Ministro, o impulso inicial dado ao processo de adesão de Portugal à CEE, em Março de 1977 (I Governo Constitucional), o começo das negociações com o FMI para a recuperação da economia portuguesa (II Governo Constitucional) e a consagração da opção europeia com a assinatura, em simultâneo com a Espanha, do Tratado de Adesão, em 12 de Junho de 1985 (IX Governo Constitucional); como Presidente da República, a defesa intransigente do respeito pelos direitos dos homens e dos povos, de que Timor-Leste constituía então uma referência portuguesa dramática, a frontalidade assumida em visitas oficiais e cimeiras de Chefes de Estado e de Governo na denúncia dos regimes que se afastavam do modelo proposto pela Carta da ONU para o desenvolvimento e a intervenção permanente no sentido de a </w:t>
            </w:r>
            <w:r w:rsidRPr="00AC2909">
              <w:rPr>
                <w:rFonts w:ascii="Lucida Sans Unicode" w:eastAsia="Times New Roman" w:hAnsi="Lucida Sans Unicode" w:cs="Lucida Sans Unicode"/>
                <w:color w:val="5D5C5C"/>
                <w:sz w:val="20"/>
                <w:szCs w:val="20"/>
                <w:lang w:eastAsia="pt-PT"/>
              </w:rPr>
              <w:lastRenderedPageBreak/>
              <w:t xml:space="preserve">dimensão atlântica encontrar forma numa comunidade de povos de expressão portuguesa, reaproximando o Brasil dos novos conceitos estratégicos nacionais.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Foi presidente da </w:t>
            </w:r>
            <w:r w:rsidRPr="00AC2909">
              <w:rPr>
                <w:rFonts w:ascii="Lucida Sans Unicode" w:eastAsia="Times New Roman" w:hAnsi="Lucida Sans Unicode" w:cs="Lucida Sans Unicode"/>
                <w:i/>
                <w:iCs/>
                <w:color w:val="5D5C5C"/>
                <w:sz w:val="20"/>
                <w:szCs w:val="20"/>
                <w:lang w:eastAsia="pt-PT"/>
              </w:rPr>
              <w:t>Comissão Mundial Independente Sobre os Oceanos</w:t>
            </w:r>
            <w:r w:rsidRPr="00AC2909">
              <w:rPr>
                <w:rFonts w:ascii="Lucida Sans Unicode" w:eastAsia="Times New Roman" w:hAnsi="Lucida Sans Unicode" w:cs="Lucida Sans Unicode"/>
                <w:color w:val="5D5C5C"/>
                <w:sz w:val="20"/>
                <w:szCs w:val="20"/>
                <w:lang w:eastAsia="pt-PT"/>
              </w:rPr>
              <w:t xml:space="preserve"> (1995-1998), do </w:t>
            </w:r>
            <w:r w:rsidRPr="00AC2909">
              <w:rPr>
                <w:rFonts w:ascii="Lucida Sans Unicode" w:eastAsia="Times New Roman" w:hAnsi="Lucida Sans Unicode" w:cs="Lucida Sans Unicode"/>
                <w:i/>
                <w:iCs/>
                <w:color w:val="5D5C5C"/>
                <w:sz w:val="20"/>
                <w:szCs w:val="20"/>
                <w:lang w:eastAsia="pt-PT"/>
              </w:rPr>
              <w:t>Movimento Europeu Internacional</w:t>
            </w:r>
            <w:r w:rsidRPr="00AC2909">
              <w:rPr>
                <w:rFonts w:ascii="Lucida Sans Unicode" w:eastAsia="Times New Roman" w:hAnsi="Lucida Sans Unicode" w:cs="Lucida Sans Unicode"/>
                <w:color w:val="5D5C5C"/>
                <w:sz w:val="20"/>
                <w:szCs w:val="20"/>
                <w:lang w:eastAsia="pt-PT"/>
              </w:rPr>
              <w:t xml:space="preserve"> (1997-1999), de que em seguida se tornou presidente honorário, do </w:t>
            </w:r>
            <w:r w:rsidRPr="00AC2909">
              <w:rPr>
                <w:rFonts w:ascii="Lucida Sans Unicode" w:eastAsia="Times New Roman" w:hAnsi="Lucida Sans Unicode" w:cs="Lucida Sans Unicode"/>
                <w:i/>
                <w:iCs/>
                <w:color w:val="5D5C5C"/>
                <w:sz w:val="20"/>
                <w:szCs w:val="20"/>
                <w:lang w:eastAsia="pt-PT"/>
              </w:rPr>
              <w:t>Comité dos Sábios para a Reestruturação do Conselho da Europa</w:t>
            </w:r>
            <w:r w:rsidRPr="00AC2909">
              <w:rPr>
                <w:rFonts w:ascii="Lucida Sans Unicode" w:eastAsia="Times New Roman" w:hAnsi="Lucida Sans Unicode" w:cs="Lucida Sans Unicode"/>
                <w:color w:val="5D5C5C"/>
                <w:sz w:val="20"/>
                <w:szCs w:val="20"/>
                <w:lang w:eastAsia="pt-PT"/>
              </w:rPr>
              <w:t xml:space="preserve"> (1997-1998), da </w:t>
            </w:r>
            <w:r w:rsidRPr="00AC2909">
              <w:rPr>
                <w:rFonts w:ascii="Lucida Sans Unicode" w:eastAsia="Times New Roman" w:hAnsi="Lucida Sans Unicode" w:cs="Lucida Sans Unicode"/>
                <w:i/>
                <w:iCs/>
                <w:color w:val="5D5C5C"/>
                <w:sz w:val="20"/>
                <w:szCs w:val="20"/>
                <w:lang w:eastAsia="pt-PT"/>
              </w:rPr>
              <w:t>Missão de Informação sobre a situação da Argélia</w:t>
            </w:r>
            <w:r w:rsidRPr="00AC2909">
              <w:rPr>
                <w:rFonts w:ascii="Lucida Sans Unicode" w:eastAsia="Times New Roman" w:hAnsi="Lucida Sans Unicode" w:cs="Lucida Sans Unicode"/>
                <w:color w:val="5D5C5C"/>
                <w:sz w:val="20"/>
                <w:szCs w:val="20"/>
                <w:lang w:eastAsia="pt-PT"/>
              </w:rPr>
              <w:t xml:space="preserve">, por nomeação do Secretário-Geral das Nações Unidas (1998), da </w:t>
            </w:r>
            <w:r w:rsidRPr="00AC2909">
              <w:rPr>
                <w:rFonts w:ascii="Lucida Sans Unicode" w:eastAsia="Times New Roman" w:hAnsi="Lucida Sans Unicode" w:cs="Lucida Sans Unicode"/>
                <w:i/>
                <w:iCs/>
                <w:color w:val="5D5C5C"/>
                <w:sz w:val="20"/>
                <w:szCs w:val="20"/>
                <w:lang w:eastAsia="pt-PT"/>
              </w:rPr>
              <w:t>Delegação do Parlamento Europeu para as relações com Israel</w:t>
            </w:r>
            <w:r w:rsidRPr="00AC2909">
              <w:rPr>
                <w:rFonts w:ascii="Lucida Sans Unicode" w:eastAsia="Times New Roman" w:hAnsi="Lucida Sans Unicode" w:cs="Lucida Sans Unicode"/>
                <w:color w:val="5D5C5C"/>
                <w:sz w:val="20"/>
                <w:szCs w:val="20"/>
                <w:lang w:eastAsia="pt-PT"/>
              </w:rPr>
              <w:t xml:space="preserve"> (2002), de que se demitiu no mesmo ano, e da </w:t>
            </w:r>
            <w:proofErr w:type="spellStart"/>
            <w:r w:rsidRPr="00AC2909">
              <w:rPr>
                <w:rFonts w:ascii="Lucida Sans Unicode" w:eastAsia="Times New Roman" w:hAnsi="Lucida Sans Unicode" w:cs="Lucida Sans Unicode"/>
                <w:i/>
                <w:iCs/>
                <w:color w:val="5D5C5C"/>
                <w:sz w:val="20"/>
                <w:szCs w:val="20"/>
                <w:lang w:eastAsia="pt-PT"/>
              </w:rPr>
              <w:t>Inter-Press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Service</w:t>
            </w:r>
            <w:proofErr w:type="spellEnd"/>
            <w:r w:rsidRPr="00AC2909">
              <w:rPr>
                <w:rFonts w:ascii="Lucida Sans Unicode" w:eastAsia="Times New Roman" w:hAnsi="Lucida Sans Unicode" w:cs="Lucida Sans Unicode"/>
                <w:color w:val="5D5C5C"/>
                <w:sz w:val="20"/>
                <w:szCs w:val="20"/>
                <w:lang w:eastAsia="pt-PT"/>
              </w:rPr>
              <w:t xml:space="preserve"> (2002-2008).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É "</w:t>
            </w:r>
            <w:proofErr w:type="spellStart"/>
            <w:r w:rsidRPr="00AC2909">
              <w:rPr>
                <w:rFonts w:ascii="Lucida Sans Unicode" w:eastAsia="Times New Roman" w:hAnsi="Lucida Sans Unicode" w:cs="Lucida Sans Unicode"/>
                <w:color w:val="5D5C5C"/>
                <w:sz w:val="20"/>
                <w:szCs w:val="20"/>
                <w:lang w:eastAsia="pt-PT"/>
              </w:rPr>
              <w:t>Chubbs</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Fellowship</w:t>
            </w:r>
            <w:proofErr w:type="spellEnd"/>
            <w:r w:rsidRPr="00AC2909">
              <w:rPr>
                <w:rFonts w:ascii="Lucida Sans Unicode" w:eastAsia="Times New Roman" w:hAnsi="Lucida Sans Unicode" w:cs="Lucida Sans Unicode"/>
                <w:color w:val="5D5C5C"/>
                <w:sz w:val="20"/>
                <w:szCs w:val="20"/>
                <w:lang w:eastAsia="pt-PT"/>
              </w:rPr>
              <w:t xml:space="preserve">" da </w:t>
            </w:r>
            <w:r w:rsidRPr="00AC2909">
              <w:rPr>
                <w:rFonts w:ascii="Lucida Sans Unicode" w:eastAsia="Times New Roman" w:hAnsi="Lucida Sans Unicode" w:cs="Lucida Sans Unicode"/>
                <w:i/>
                <w:iCs/>
                <w:color w:val="5D5C5C"/>
                <w:sz w:val="20"/>
                <w:szCs w:val="20"/>
                <w:lang w:eastAsia="pt-PT"/>
              </w:rPr>
              <w:t>Universidade de Yale</w:t>
            </w:r>
            <w:r w:rsidRPr="00AC2909">
              <w:rPr>
                <w:rFonts w:ascii="Lucida Sans Unicode" w:eastAsia="Times New Roman" w:hAnsi="Lucida Sans Unicode" w:cs="Lucida Sans Unicode"/>
                <w:color w:val="5D5C5C"/>
                <w:sz w:val="20"/>
                <w:szCs w:val="20"/>
                <w:lang w:eastAsia="pt-PT"/>
              </w:rPr>
              <w:t xml:space="preserve"> (EUA), desde 1976; membro correspondente da </w:t>
            </w:r>
            <w:r w:rsidRPr="00AC2909">
              <w:rPr>
                <w:rFonts w:ascii="Lucida Sans Unicode" w:eastAsia="Times New Roman" w:hAnsi="Lucida Sans Unicode" w:cs="Lucida Sans Unicode"/>
                <w:i/>
                <w:iCs/>
                <w:color w:val="5D5C5C"/>
                <w:sz w:val="20"/>
                <w:szCs w:val="20"/>
                <w:lang w:eastAsia="pt-PT"/>
              </w:rPr>
              <w:t>Academia Brasileira de Letras</w:t>
            </w:r>
            <w:r w:rsidRPr="00AC2909">
              <w:rPr>
                <w:rFonts w:ascii="Lucida Sans Unicode" w:eastAsia="Times New Roman" w:hAnsi="Lucida Sans Unicode" w:cs="Lucida Sans Unicode"/>
                <w:color w:val="5D5C5C"/>
                <w:sz w:val="20"/>
                <w:szCs w:val="20"/>
                <w:lang w:eastAsia="pt-PT"/>
              </w:rPr>
              <w:t xml:space="preserve">, desde 1987; membro honorário do Claustro de Professores da </w:t>
            </w:r>
            <w:r w:rsidRPr="00AC2909">
              <w:rPr>
                <w:rFonts w:ascii="Lucida Sans Unicode" w:eastAsia="Times New Roman" w:hAnsi="Lucida Sans Unicode" w:cs="Lucida Sans Unicode"/>
                <w:i/>
                <w:iCs/>
                <w:color w:val="5D5C5C"/>
                <w:sz w:val="20"/>
                <w:szCs w:val="20"/>
                <w:lang w:eastAsia="pt-PT"/>
              </w:rPr>
              <w:t>Faculdade de Direito da Universidade de Vigo</w:t>
            </w:r>
            <w:r w:rsidRPr="00AC2909">
              <w:rPr>
                <w:rFonts w:ascii="Lucida Sans Unicode" w:eastAsia="Times New Roman" w:hAnsi="Lucida Sans Unicode" w:cs="Lucida Sans Unicode"/>
                <w:color w:val="5D5C5C"/>
                <w:sz w:val="20"/>
                <w:szCs w:val="20"/>
                <w:lang w:eastAsia="pt-PT"/>
              </w:rPr>
              <w:t xml:space="preserve"> (Espanha); Vice-Presidente da </w:t>
            </w:r>
            <w:r w:rsidRPr="00AC2909">
              <w:rPr>
                <w:rFonts w:ascii="Lucida Sans Unicode" w:eastAsia="Times New Roman" w:hAnsi="Lucida Sans Unicode" w:cs="Lucida Sans Unicode"/>
                <w:i/>
                <w:iCs/>
                <w:color w:val="5D5C5C"/>
                <w:sz w:val="20"/>
                <w:szCs w:val="20"/>
                <w:lang w:eastAsia="pt-PT"/>
              </w:rPr>
              <w:t>Academia da Latinidade</w:t>
            </w:r>
            <w:r w:rsidRPr="00AC2909">
              <w:rPr>
                <w:rFonts w:ascii="Lucida Sans Unicode" w:eastAsia="Times New Roman" w:hAnsi="Lucida Sans Unicode" w:cs="Lucida Sans Unicode"/>
                <w:color w:val="5D5C5C"/>
                <w:sz w:val="20"/>
                <w:szCs w:val="20"/>
                <w:lang w:eastAsia="pt-PT"/>
              </w:rPr>
              <w:t xml:space="preserve"> (Brasil) e membro: da </w:t>
            </w:r>
            <w:r w:rsidRPr="00AC2909">
              <w:rPr>
                <w:rFonts w:ascii="Lucida Sans Unicode" w:eastAsia="Times New Roman" w:hAnsi="Lucida Sans Unicode" w:cs="Lucida Sans Unicode"/>
                <w:i/>
                <w:iCs/>
                <w:color w:val="5D5C5C"/>
                <w:sz w:val="20"/>
                <w:szCs w:val="20"/>
                <w:lang w:eastAsia="pt-PT"/>
              </w:rPr>
              <w:t>Academia do Reino de Marrocos</w:t>
            </w:r>
            <w:r w:rsidRPr="00AC2909">
              <w:rPr>
                <w:rFonts w:ascii="Lucida Sans Unicode" w:eastAsia="Times New Roman" w:hAnsi="Lucida Sans Unicode" w:cs="Lucida Sans Unicode"/>
                <w:color w:val="5D5C5C"/>
                <w:sz w:val="20"/>
                <w:szCs w:val="20"/>
                <w:lang w:eastAsia="pt-PT"/>
              </w:rPr>
              <w:t xml:space="preserve">; da </w:t>
            </w:r>
            <w:proofErr w:type="spellStart"/>
            <w:r w:rsidRPr="00AC2909">
              <w:rPr>
                <w:rFonts w:ascii="Lucida Sans Unicode" w:eastAsia="Times New Roman" w:hAnsi="Lucida Sans Unicode" w:cs="Lucida Sans Unicode"/>
                <w:i/>
                <w:iCs/>
                <w:color w:val="5D5C5C"/>
                <w:sz w:val="20"/>
                <w:szCs w:val="20"/>
                <w:lang w:eastAsia="pt-PT"/>
              </w:rPr>
              <w:t>Académie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des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Sciences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d’Outre-Mer</w:t>
            </w:r>
            <w:proofErr w:type="spellEnd"/>
            <w:r w:rsidRPr="00AC2909">
              <w:rPr>
                <w:rFonts w:ascii="Lucida Sans Unicode" w:eastAsia="Times New Roman" w:hAnsi="Lucida Sans Unicode" w:cs="Lucida Sans Unicode"/>
                <w:color w:val="5D5C5C"/>
                <w:sz w:val="20"/>
                <w:szCs w:val="20"/>
                <w:lang w:eastAsia="pt-PT"/>
              </w:rPr>
              <w:t xml:space="preserve"> (França); da </w:t>
            </w:r>
            <w:proofErr w:type="spellStart"/>
            <w:r w:rsidRPr="00AC2909">
              <w:rPr>
                <w:rFonts w:ascii="Lucida Sans Unicode" w:eastAsia="Times New Roman" w:hAnsi="Lucida Sans Unicode" w:cs="Lucida Sans Unicode"/>
                <w:i/>
                <w:iCs/>
                <w:color w:val="5D5C5C"/>
                <w:sz w:val="20"/>
                <w:szCs w:val="20"/>
                <w:lang w:eastAsia="pt-PT"/>
              </w:rPr>
              <w:t>Académie</w:t>
            </w:r>
            <w:proofErr w:type="spellEnd"/>
            <w:r w:rsidRPr="00AC2909">
              <w:rPr>
                <w:rFonts w:ascii="Lucida Sans Unicode" w:eastAsia="Times New Roman" w:hAnsi="Lucida Sans Unicode" w:cs="Lucida Sans Unicode"/>
                <w:i/>
                <w:iCs/>
                <w:color w:val="5D5C5C"/>
                <w:sz w:val="20"/>
                <w:szCs w:val="20"/>
                <w:lang w:eastAsia="pt-PT"/>
              </w:rPr>
              <w:t xml:space="preserve"> de Marine</w:t>
            </w:r>
            <w:r w:rsidRPr="00AC2909">
              <w:rPr>
                <w:rFonts w:ascii="Lucida Sans Unicode" w:eastAsia="Times New Roman" w:hAnsi="Lucida Sans Unicode" w:cs="Lucida Sans Unicode"/>
                <w:color w:val="5D5C5C"/>
                <w:sz w:val="20"/>
                <w:szCs w:val="20"/>
                <w:lang w:eastAsia="pt-PT"/>
              </w:rPr>
              <w:t xml:space="preserve"> (França); do </w:t>
            </w:r>
            <w:r w:rsidRPr="00AC2909">
              <w:rPr>
                <w:rFonts w:ascii="Lucida Sans Unicode" w:eastAsia="Times New Roman" w:hAnsi="Lucida Sans Unicode" w:cs="Lucida Sans Unicode"/>
                <w:i/>
                <w:iCs/>
                <w:color w:val="5D5C5C"/>
                <w:sz w:val="20"/>
                <w:szCs w:val="20"/>
                <w:lang w:eastAsia="pt-PT"/>
              </w:rPr>
              <w:t>Comité Europeu de Orientação "</w:t>
            </w:r>
            <w:proofErr w:type="spellStart"/>
            <w:r w:rsidRPr="00AC2909">
              <w:rPr>
                <w:rFonts w:ascii="Lucida Sans Unicode" w:eastAsia="Times New Roman" w:hAnsi="Lucida Sans Unicode" w:cs="Lucida Sans Unicode"/>
                <w:i/>
                <w:iCs/>
                <w:color w:val="5D5C5C"/>
                <w:sz w:val="20"/>
                <w:szCs w:val="20"/>
                <w:lang w:eastAsia="pt-PT"/>
              </w:rPr>
              <w:t>Notre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Europe</w:t>
            </w:r>
            <w:proofErr w:type="spellEnd"/>
            <w:r w:rsidRPr="00AC2909">
              <w:rPr>
                <w:rFonts w:ascii="Lucida Sans Unicode" w:eastAsia="Times New Roman" w:hAnsi="Lucida Sans Unicode" w:cs="Lucida Sans Unicode"/>
                <w:i/>
                <w:iCs/>
                <w:color w:val="5D5C5C"/>
                <w:sz w:val="20"/>
                <w:szCs w:val="20"/>
                <w:lang w:eastAsia="pt-PT"/>
              </w:rPr>
              <w:t>"</w:t>
            </w:r>
            <w:r w:rsidRPr="00AC2909">
              <w:rPr>
                <w:rFonts w:ascii="Lucida Sans Unicode" w:eastAsia="Times New Roman" w:hAnsi="Lucida Sans Unicode" w:cs="Lucida Sans Unicode"/>
                <w:color w:val="5D5C5C"/>
                <w:sz w:val="20"/>
                <w:szCs w:val="20"/>
                <w:lang w:eastAsia="pt-PT"/>
              </w:rPr>
              <w:t xml:space="preserve"> (fundado por Jacques </w:t>
            </w:r>
            <w:proofErr w:type="spellStart"/>
            <w:r w:rsidRPr="00AC2909">
              <w:rPr>
                <w:rFonts w:ascii="Lucida Sans Unicode" w:eastAsia="Times New Roman" w:hAnsi="Lucida Sans Unicode" w:cs="Lucida Sans Unicode"/>
                <w:color w:val="5D5C5C"/>
                <w:sz w:val="20"/>
                <w:szCs w:val="20"/>
                <w:lang w:eastAsia="pt-PT"/>
              </w:rPr>
              <w:t>Delors</w:t>
            </w:r>
            <w:proofErr w:type="spellEnd"/>
            <w:r w:rsidRPr="00AC2909">
              <w:rPr>
                <w:rFonts w:ascii="Lucida Sans Unicode" w:eastAsia="Times New Roman" w:hAnsi="Lucida Sans Unicode" w:cs="Lucida Sans Unicode"/>
                <w:color w:val="5D5C5C"/>
                <w:sz w:val="20"/>
                <w:szCs w:val="20"/>
                <w:lang w:eastAsia="pt-PT"/>
              </w:rPr>
              <w:t xml:space="preserve"> e actualmente presidido por </w:t>
            </w:r>
            <w:proofErr w:type="spellStart"/>
            <w:r w:rsidRPr="00AC2909">
              <w:rPr>
                <w:rFonts w:ascii="Lucida Sans Unicode" w:eastAsia="Times New Roman" w:hAnsi="Lucida Sans Unicode" w:cs="Lucida Sans Unicode"/>
                <w:color w:val="5D5C5C"/>
                <w:sz w:val="20"/>
                <w:szCs w:val="20"/>
                <w:lang w:eastAsia="pt-PT"/>
              </w:rPr>
              <w:t>Tommaso</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Padoa-</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Schioppa</w:t>
            </w:r>
            <w:proofErr w:type="spellEnd"/>
            <w:r w:rsidRPr="00AC2909">
              <w:rPr>
                <w:rFonts w:ascii="Lucida Sans Unicode" w:eastAsia="Times New Roman" w:hAnsi="Lucida Sans Unicode" w:cs="Lucida Sans Unicode"/>
                <w:color w:val="5D5C5C"/>
                <w:sz w:val="20"/>
                <w:szCs w:val="20"/>
                <w:lang w:eastAsia="pt-PT"/>
              </w:rPr>
              <w:t xml:space="preserve">), desde 1997; da </w:t>
            </w:r>
            <w:r w:rsidRPr="00AC2909">
              <w:rPr>
                <w:rFonts w:ascii="Lucida Sans Unicode" w:eastAsia="Times New Roman" w:hAnsi="Lucida Sans Unicode" w:cs="Lucida Sans Unicode"/>
                <w:i/>
                <w:iCs/>
                <w:color w:val="5D5C5C"/>
                <w:sz w:val="20"/>
                <w:szCs w:val="20"/>
                <w:lang w:eastAsia="pt-PT"/>
              </w:rPr>
              <w:t xml:space="preserve">Fundação </w:t>
            </w:r>
            <w:proofErr w:type="spellStart"/>
            <w:r w:rsidRPr="00AC2909">
              <w:rPr>
                <w:rFonts w:ascii="Lucida Sans Unicode" w:eastAsia="Times New Roman" w:hAnsi="Lucida Sans Unicode" w:cs="Lucida Sans Unicode"/>
                <w:i/>
                <w:iCs/>
                <w:color w:val="5D5C5C"/>
                <w:sz w:val="20"/>
                <w:szCs w:val="20"/>
                <w:lang w:eastAsia="pt-PT"/>
              </w:rPr>
              <w:t>Gorbachev</w:t>
            </w:r>
            <w:proofErr w:type="spellEnd"/>
            <w:r w:rsidRPr="00AC2909">
              <w:rPr>
                <w:rFonts w:ascii="Lucida Sans Unicode" w:eastAsia="Times New Roman" w:hAnsi="Lucida Sans Unicode" w:cs="Lucida Sans Unicode"/>
                <w:color w:val="5D5C5C"/>
                <w:sz w:val="20"/>
                <w:szCs w:val="20"/>
                <w:lang w:eastAsia="pt-PT"/>
              </w:rPr>
              <w:t xml:space="preserve">, desde 1997; do </w:t>
            </w:r>
            <w:r w:rsidRPr="00AC2909">
              <w:rPr>
                <w:rFonts w:ascii="Lucida Sans Unicode" w:eastAsia="Times New Roman" w:hAnsi="Lucida Sans Unicode" w:cs="Lucida Sans Unicode"/>
                <w:i/>
                <w:iCs/>
                <w:color w:val="5D5C5C"/>
                <w:sz w:val="20"/>
                <w:szCs w:val="20"/>
                <w:lang w:eastAsia="pt-PT"/>
              </w:rPr>
              <w:t xml:space="preserve">Instituto </w:t>
            </w:r>
            <w:proofErr w:type="spellStart"/>
            <w:r w:rsidRPr="00AC2909">
              <w:rPr>
                <w:rFonts w:ascii="Lucida Sans Unicode" w:eastAsia="Times New Roman" w:hAnsi="Lucida Sans Unicode" w:cs="Lucida Sans Unicode"/>
                <w:i/>
                <w:iCs/>
                <w:color w:val="5D5C5C"/>
                <w:sz w:val="20"/>
                <w:szCs w:val="20"/>
                <w:lang w:eastAsia="pt-PT"/>
              </w:rPr>
              <w:t>Shimon</w:t>
            </w:r>
            <w:proofErr w:type="spellEnd"/>
            <w:r w:rsidRPr="00AC2909">
              <w:rPr>
                <w:rFonts w:ascii="Lucida Sans Unicode" w:eastAsia="Times New Roman" w:hAnsi="Lucida Sans Unicode" w:cs="Lucida Sans Unicode"/>
                <w:i/>
                <w:iCs/>
                <w:color w:val="5D5C5C"/>
                <w:sz w:val="20"/>
                <w:szCs w:val="20"/>
                <w:lang w:eastAsia="pt-PT"/>
              </w:rPr>
              <w:t xml:space="preserve"> Peres para a Paz</w:t>
            </w:r>
            <w:r w:rsidRPr="00AC2909">
              <w:rPr>
                <w:rFonts w:ascii="Lucida Sans Unicode" w:eastAsia="Times New Roman" w:hAnsi="Lucida Sans Unicode" w:cs="Lucida Sans Unicode"/>
                <w:color w:val="5D5C5C"/>
                <w:sz w:val="20"/>
                <w:szCs w:val="20"/>
                <w:lang w:eastAsia="pt-PT"/>
              </w:rPr>
              <w:t xml:space="preserve">, desde 1997; do </w:t>
            </w:r>
            <w:r w:rsidRPr="00AC2909">
              <w:rPr>
                <w:rFonts w:ascii="Lucida Sans Unicode" w:eastAsia="Times New Roman" w:hAnsi="Lucida Sans Unicode" w:cs="Lucida Sans Unicode"/>
                <w:i/>
                <w:iCs/>
                <w:color w:val="5D5C5C"/>
                <w:sz w:val="20"/>
                <w:szCs w:val="20"/>
                <w:lang w:eastAsia="pt-PT"/>
              </w:rPr>
              <w:t>Conselho Consultivo Internacional da Fundação Paz e Democracia Monsenhor Martinho da Costa Lopes</w:t>
            </w:r>
            <w:r w:rsidRPr="00AC2909">
              <w:rPr>
                <w:rFonts w:ascii="Lucida Sans Unicode" w:eastAsia="Times New Roman" w:hAnsi="Lucida Sans Unicode" w:cs="Lucida Sans Unicode"/>
                <w:color w:val="5D5C5C"/>
                <w:sz w:val="20"/>
                <w:szCs w:val="20"/>
                <w:lang w:eastAsia="pt-PT"/>
              </w:rPr>
              <w:t xml:space="preserve"> (Timor-Leste), desde 1997; da </w:t>
            </w:r>
            <w:r w:rsidRPr="00AC2909">
              <w:rPr>
                <w:rFonts w:ascii="Lucida Sans Unicode" w:eastAsia="Times New Roman" w:hAnsi="Lucida Sans Unicode" w:cs="Lucida Sans Unicode"/>
                <w:i/>
                <w:iCs/>
                <w:color w:val="5D5C5C"/>
                <w:sz w:val="20"/>
                <w:szCs w:val="20"/>
                <w:lang w:eastAsia="pt-PT"/>
              </w:rPr>
              <w:t>Fundação para uma Cultura de Paz</w:t>
            </w:r>
            <w:r w:rsidRPr="00AC2909">
              <w:rPr>
                <w:rFonts w:ascii="Lucida Sans Unicode" w:eastAsia="Times New Roman" w:hAnsi="Lucida Sans Unicode" w:cs="Lucida Sans Unicode"/>
                <w:color w:val="5D5C5C"/>
                <w:sz w:val="20"/>
                <w:szCs w:val="20"/>
                <w:lang w:eastAsia="pt-PT"/>
              </w:rPr>
              <w:t xml:space="preserve">, UNESCO, (presidida por </w:t>
            </w:r>
            <w:proofErr w:type="spellStart"/>
            <w:r w:rsidRPr="00AC2909">
              <w:rPr>
                <w:rFonts w:ascii="Lucida Sans Unicode" w:eastAsia="Times New Roman" w:hAnsi="Lucida Sans Unicode" w:cs="Lucida Sans Unicode"/>
                <w:color w:val="5D5C5C"/>
                <w:sz w:val="20"/>
                <w:szCs w:val="20"/>
                <w:lang w:eastAsia="pt-PT"/>
              </w:rPr>
              <w:t>Federico</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Mayor</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Zaragoza</w:t>
            </w:r>
            <w:proofErr w:type="spellEnd"/>
            <w:r w:rsidRPr="00AC2909">
              <w:rPr>
                <w:rFonts w:ascii="Lucida Sans Unicode" w:eastAsia="Times New Roman" w:hAnsi="Lucida Sans Unicode" w:cs="Lucida Sans Unicode"/>
                <w:color w:val="5D5C5C"/>
                <w:sz w:val="20"/>
                <w:szCs w:val="20"/>
                <w:lang w:eastAsia="pt-PT"/>
              </w:rPr>
              <w:t xml:space="preserve">), desde 1998; do </w:t>
            </w:r>
            <w:r w:rsidRPr="00AC2909">
              <w:rPr>
                <w:rFonts w:ascii="Lucida Sans Unicode" w:eastAsia="Times New Roman" w:hAnsi="Lucida Sans Unicode" w:cs="Lucida Sans Unicode"/>
                <w:i/>
                <w:iCs/>
                <w:color w:val="5D5C5C"/>
                <w:sz w:val="20"/>
                <w:szCs w:val="20"/>
                <w:lang w:eastAsia="pt-PT"/>
              </w:rPr>
              <w:t>Clube de Roma</w:t>
            </w:r>
            <w:r w:rsidRPr="00AC2909">
              <w:rPr>
                <w:rFonts w:ascii="Lucida Sans Unicode" w:eastAsia="Times New Roman" w:hAnsi="Lucida Sans Unicode" w:cs="Lucida Sans Unicode"/>
                <w:color w:val="5D5C5C"/>
                <w:sz w:val="20"/>
                <w:szCs w:val="20"/>
                <w:lang w:eastAsia="pt-PT"/>
              </w:rPr>
              <w:t xml:space="preserve">, desde 1998; do </w:t>
            </w:r>
            <w:r w:rsidRPr="00AC2909">
              <w:rPr>
                <w:rFonts w:ascii="Lucida Sans Unicode" w:eastAsia="Times New Roman" w:hAnsi="Lucida Sans Unicode" w:cs="Lucida Sans Unicode"/>
                <w:i/>
                <w:iCs/>
                <w:color w:val="5D5C5C"/>
                <w:sz w:val="20"/>
                <w:szCs w:val="20"/>
                <w:lang w:eastAsia="pt-PT"/>
              </w:rPr>
              <w:t xml:space="preserve">Clube de </w:t>
            </w:r>
            <w:proofErr w:type="spellStart"/>
            <w:r w:rsidRPr="00AC2909">
              <w:rPr>
                <w:rFonts w:ascii="Lucida Sans Unicode" w:eastAsia="Times New Roman" w:hAnsi="Lucida Sans Unicode" w:cs="Lucida Sans Unicode"/>
                <w:i/>
                <w:iCs/>
                <w:color w:val="5D5C5C"/>
                <w:sz w:val="20"/>
                <w:szCs w:val="20"/>
                <w:lang w:eastAsia="pt-PT"/>
              </w:rPr>
              <w:t>Asunción</w:t>
            </w:r>
            <w:proofErr w:type="spellEnd"/>
            <w:r w:rsidRPr="00AC2909">
              <w:rPr>
                <w:rFonts w:ascii="Lucida Sans Unicode" w:eastAsia="Times New Roman" w:hAnsi="Lucida Sans Unicode" w:cs="Lucida Sans Unicode"/>
                <w:color w:val="5D5C5C"/>
                <w:sz w:val="20"/>
                <w:szCs w:val="20"/>
                <w:lang w:eastAsia="pt-PT"/>
              </w:rPr>
              <w:t xml:space="preserve">, desde 1998; do </w:t>
            </w:r>
            <w:r w:rsidRPr="00AC2909">
              <w:rPr>
                <w:rFonts w:ascii="Lucida Sans Unicode" w:eastAsia="Times New Roman" w:hAnsi="Lucida Sans Unicode" w:cs="Lucida Sans Unicode"/>
                <w:i/>
                <w:iCs/>
                <w:color w:val="5D5C5C"/>
                <w:sz w:val="20"/>
                <w:szCs w:val="20"/>
                <w:lang w:eastAsia="pt-PT"/>
              </w:rPr>
              <w:t xml:space="preserve">Conselho de Patronos da </w:t>
            </w:r>
            <w:proofErr w:type="spellStart"/>
            <w:r w:rsidRPr="00AC2909">
              <w:rPr>
                <w:rFonts w:ascii="Lucida Sans Unicode" w:eastAsia="Times New Roman" w:hAnsi="Lucida Sans Unicode" w:cs="Lucida Sans Unicode"/>
                <w:i/>
                <w:iCs/>
                <w:color w:val="5D5C5C"/>
                <w:sz w:val="20"/>
                <w:szCs w:val="20"/>
                <w:lang w:eastAsia="pt-PT"/>
              </w:rPr>
              <w:t>Fundación</w:t>
            </w:r>
            <w:proofErr w:type="spellEnd"/>
            <w:r w:rsidRPr="00AC2909">
              <w:rPr>
                <w:rFonts w:ascii="Lucida Sans Unicode" w:eastAsia="Times New Roman" w:hAnsi="Lucida Sans Unicode" w:cs="Lucida Sans Unicode"/>
                <w:i/>
                <w:iCs/>
                <w:color w:val="5D5C5C"/>
                <w:sz w:val="20"/>
                <w:szCs w:val="20"/>
                <w:lang w:eastAsia="pt-PT"/>
              </w:rPr>
              <w:t xml:space="preserve"> Caixa </w:t>
            </w:r>
            <w:proofErr w:type="spellStart"/>
            <w:r w:rsidRPr="00AC2909">
              <w:rPr>
                <w:rFonts w:ascii="Lucida Sans Unicode" w:eastAsia="Times New Roman" w:hAnsi="Lucida Sans Unicode" w:cs="Lucida Sans Unicode"/>
                <w:i/>
                <w:iCs/>
                <w:color w:val="5D5C5C"/>
                <w:sz w:val="20"/>
                <w:szCs w:val="20"/>
                <w:lang w:eastAsia="pt-PT"/>
              </w:rPr>
              <w:t>Galicia</w:t>
            </w:r>
            <w:proofErr w:type="spellEnd"/>
            <w:r w:rsidRPr="00AC2909">
              <w:rPr>
                <w:rFonts w:ascii="Lucida Sans Unicode" w:eastAsia="Times New Roman" w:hAnsi="Lucida Sans Unicode" w:cs="Lucida Sans Unicode"/>
                <w:color w:val="5D5C5C"/>
                <w:sz w:val="20"/>
                <w:szCs w:val="20"/>
                <w:lang w:eastAsia="pt-PT"/>
              </w:rPr>
              <w:t xml:space="preserve">, desde 1998; da </w:t>
            </w:r>
            <w:proofErr w:type="spellStart"/>
            <w:r w:rsidRPr="00AC2909">
              <w:rPr>
                <w:rFonts w:ascii="Lucida Sans Unicode" w:eastAsia="Times New Roman" w:hAnsi="Lucida Sans Unicode" w:cs="Lucida Sans Unicode"/>
                <w:i/>
                <w:iCs/>
                <w:color w:val="5D5C5C"/>
                <w:sz w:val="20"/>
                <w:szCs w:val="20"/>
                <w:lang w:eastAsia="pt-PT"/>
              </w:rPr>
              <w:t>Fundación</w:t>
            </w:r>
            <w:proofErr w:type="spellEnd"/>
            <w:r w:rsidRPr="00AC2909">
              <w:rPr>
                <w:rFonts w:ascii="Lucida Sans Unicode" w:eastAsia="Times New Roman" w:hAnsi="Lucida Sans Unicode" w:cs="Lucida Sans Unicode"/>
                <w:i/>
                <w:iCs/>
                <w:color w:val="5D5C5C"/>
                <w:sz w:val="20"/>
                <w:szCs w:val="20"/>
                <w:lang w:eastAsia="pt-PT"/>
              </w:rPr>
              <w:t xml:space="preserve"> ONCE para a América Latina</w:t>
            </w:r>
            <w:r w:rsidRPr="00AC2909">
              <w:rPr>
                <w:rFonts w:ascii="Lucida Sans Unicode" w:eastAsia="Times New Roman" w:hAnsi="Lucida Sans Unicode" w:cs="Lucida Sans Unicode"/>
                <w:color w:val="5D5C5C"/>
                <w:sz w:val="20"/>
                <w:szCs w:val="20"/>
                <w:lang w:eastAsia="pt-PT"/>
              </w:rPr>
              <w:t xml:space="preserve">, desde 1998; da </w:t>
            </w:r>
            <w:r w:rsidRPr="00AC2909">
              <w:rPr>
                <w:rFonts w:ascii="Lucida Sans Unicode" w:eastAsia="Times New Roman" w:hAnsi="Lucida Sans Unicode" w:cs="Lucida Sans Unicode"/>
                <w:i/>
                <w:iCs/>
                <w:color w:val="5D5C5C"/>
                <w:sz w:val="20"/>
                <w:szCs w:val="20"/>
                <w:lang w:eastAsia="pt-PT"/>
              </w:rPr>
              <w:t xml:space="preserve">Fundação </w:t>
            </w:r>
            <w:proofErr w:type="spellStart"/>
            <w:r w:rsidRPr="00AC2909">
              <w:rPr>
                <w:rFonts w:ascii="Lucida Sans Unicode" w:eastAsia="Times New Roman" w:hAnsi="Lucida Sans Unicode" w:cs="Lucida Sans Unicode"/>
                <w:i/>
                <w:iCs/>
                <w:color w:val="5D5C5C"/>
                <w:sz w:val="20"/>
                <w:szCs w:val="20"/>
                <w:lang w:eastAsia="pt-PT"/>
              </w:rPr>
              <w:t>Adberrahim</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Bouabid</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pour</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les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Sciences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et</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la</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Culture</w:t>
            </w:r>
            <w:proofErr w:type="spellEnd"/>
            <w:r w:rsidRPr="00AC2909">
              <w:rPr>
                <w:rFonts w:ascii="Lucida Sans Unicode" w:eastAsia="Times New Roman" w:hAnsi="Lucida Sans Unicode" w:cs="Lucida Sans Unicode"/>
                <w:color w:val="5D5C5C"/>
                <w:sz w:val="20"/>
                <w:szCs w:val="20"/>
                <w:lang w:eastAsia="pt-PT"/>
              </w:rPr>
              <w:t xml:space="preserve">, desde 1998; da </w:t>
            </w:r>
            <w:proofErr w:type="spellStart"/>
            <w:r w:rsidRPr="00AC2909">
              <w:rPr>
                <w:rFonts w:ascii="Lucida Sans Unicode" w:eastAsia="Times New Roman" w:hAnsi="Lucida Sans Unicode" w:cs="Lucida Sans Unicode"/>
                <w:i/>
                <w:iCs/>
                <w:color w:val="5D5C5C"/>
                <w:sz w:val="20"/>
                <w:szCs w:val="20"/>
                <w:lang w:eastAsia="pt-PT"/>
              </w:rPr>
              <w:t>Fundación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Euroamérica</w:t>
            </w:r>
            <w:proofErr w:type="spellEnd"/>
            <w:r w:rsidRPr="00AC2909">
              <w:rPr>
                <w:rFonts w:ascii="Lucida Sans Unicode" w:eastAsia="Times New Roman" w:hAnsi="Lucida Sans Unicode" w:cs="Lucida Sans Unicode"/>
                <w:color w:val="5D5C5C"/>
                <w:sz w:val="20"/>
                <w:szCs w:val="20"/>
                <w:lang w:eastAsia="pt-PT"/>
              </w:rPr>
              <w:t xml:space="preserve">, desde 1999; da </w:t>
            </w:r>
            <w:proofErr w:type="spellStart"/>
            <w:r w:rsidRPr="00AC2909">
              <w:rPr>
                <w:rFonts w:ascii="Lucida Sans Unicode" w:eastAsia="Times New Roman" w:hAnsi="Lucida Sans Unicode" w:cs="Lucida Sans Unicode"/>
                <w:i/>
                <w:iCs/>
                <w:color w:val="5D5C5C"/>
                <w:sz w:val="20"/>
                <w:szCs w:val="20"/>
                <w:lang w:eastAsia="pt-PT"/>
              </w:rPr>
              <w:t>Fundación</w:t>
            </w:r>
            <w:proofErr w:type="spellEnd"/>
            <w:r w:rsidRPr="00AC2909">
              <w:rPr>
                <w:rFonts w:ascii="Lucida Sans Unicode" w:eastAsia="Times New Roman" w:hAnsi="Lucida Sans Unicode" w:cs="Lucida Sans Unicode"/>
                <w:i/>
                <w:iCs/>
                <w:color w:val="5D5C5C"/>
                <w:sz w:val="20"/>
                <w:szCs w:val="20"/>
                <w:lang w:eastAsia="pt-PT"/>
              </w:rPr>
              <w:t xml:space="preserve"> General de </w:t>
            </w:r>
            <w:proofErr w:type="spellStart"/>
            <w:r w:rsidRPr="00AC2909">
              <w:rPr>
                <w:rFonts w:ascii="Lucida Sans Unicode" w:eastAsia="Times New Roman" w:hAnsi="Lucida Sans Unicode" w:cs="Lucida Sans Unicode"/>
                <w:i/>
                <w:iCs/>
                <w:color w:val="5D5C5C"/>
                <w:sz w:val="20"/>
                <w:szCs w:val="20"/>
                <w:lang w:eastAsia="pt-PT"/>
              </w:rPr>
              <w:t>la</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Universidad</w:t>
            </w:r>
            <w:proofErr w:type="spellEnd"/>
            <w:r w:rsidRPr="00AC2909">
              <w:rPr>
                <w:rFonts w:ascii="Lucida Sans Unicode" w:eastAsia="Times New Roman" w:hAnsi="Lucida Sans Unicode" w:cs="Lucida Sans Unicode"/>
                <w:i/>
                <w:iCs/>
                <w:color w:val="5D5C5C"/>
                <w:sz w:val="20"/>
                <w:szCs w:val="20"/>
                <w:lang w:eastAsia="pt-PT"/>
              </w:rPr>
              <w:t xml:space="preserve"> de Salamanca</w:t>
            </w:r>
            <w:r w:rsidRPr="00AC2909">
              <w:rPr>
                <w:rFonts w:ascii="Lucida Sans Unicode" w:eastAsia="Times New Roman" w:hAnsi="Lucida Sans Unicode" w:cs="Lucida Sans Unicode"/>
                <w:color w:val="5D5C5C"/>
                <w:sz w:val="20"/>
                <w:szCs w:val="20"/>
                <w:lang w:eastAsia="pt-PT"/>
              </w:rPr>
              <w:t xml:space="preserve">, desde 2000; do </w:t>
            </w:r>
            <w:r w:rsidRPr="00AC2909">
              <w:rPr>
                <w:rFonts w:ascii="Lucida Sans Unicode" w:eastAsia="Times New Roman" w:hAnsi="Lucida Sans Unicode" w:cs="Lucida Sans Unicode"/>
                <w:i/>
                <w:iCs/>
                <w:color w:val="5D5C5C"/>
                <w:sz w:val="20"/>
                <w:szCs w:val="20"/>
                <w:lang w:eastAsia="pt-PT"/>
              </w:rPr>
              <w:t xml:space="preserve">Fórum Mundial de </w:t>
            </w:r>
            <w:proofErr w:type="spellStart"/>
            <w:r w:rsidRPr="00AC2909">
              <w:rPr>
                <w:rFonts w:ascii="Lucida Sans Unicode" w:eastAsia="Times New Roman" w:hAnsi="Lucida Sans Unicode" w:cs="Lucida Sans Unicode"/>
                <w:i/>
                <w:iCs/>
                <w:color w:val="5D5C5C"/>
                <w:sz w:val="20"/>
                <w:szCs w:val="20"/>
                <w:lang w:eastAsia="pt-PT"/>
              </w:rPr>
              <w:t>Redes-UBUNTO</w:t>
            </w:r>
            <w:proofErr w:type="spellEnd"/>
            <w:r w:rsidRPr="00AC2909">
              <w:rPr>
                <w:rFonts w:ascii="Lucida Sans Unicode" w:eastAsia="Times New Roman" w:hAnsi="Lucida Sans Unicode" w:cs="Lucida Sans Unicode"/>
                <w:color w:val="5D5C5C"/>
                <w:sz w:val="20"/>
                <w:szCs w:val="20"/>
                <w:lang w:eastAsia="pt-PT"/>
              </w:rPr>
              <w:t xml:space="preserve"> (presidido por Frederico </w:t>
            </w:r>
            <w:proofErr w:type="spellStart"/>
            <w:r w:rsidRPr="00AC2909">
              <w:rPr>
                <w:rFonts w:ascii="Lucida Sans Unicode" w:eastAsia="Times New Roman" w:hAnsi="Lucida Sans Unicode" w:cs="Lucida Sans Unicode"/>
                <w:color w:val="5D5C5C"/>
                <w:sz w:val="20"/>
                <w:szCs w:val="20"/>
                <w:lang w:eastAsia="pt-PT"/>
              </w:rPr>
              <w:t>Mayor</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Zaragoza</w:t>
            </w:r>
            <w:proofErr w:type="spellEnd"/>
            <w:r w:rsidRPr="00AC2909">
              <w:rPr>
                <w:rFonts w:ascii="Lucida Sans Unicode" w:eastAsia="Times New Roman" w:hAnsi="Lucida Sans Unicode" w:cs="Lucida Sans Unicode"/>
                <w:color w:val="5D5C5C"/>
                <w:sz w:val="20"/>
                <w:szCs w:val="20"/>
                <w:lang w:eastAsia="pt-PT"/>
              </w:rPr>
              <w:t xml:space="preserve">), desde 2001; do </w:t>
            </w:r>
            <w:r w:rsidRPr="00AC2909">
              <w:rPr>
                <w:rFonts w:ascii="Lucida Sans Unicode" w:eastAsia="Times New Roman" w:hAnsi="Lucida Sans Unicode" w:cs="Lucida Sans Unicode"/>
                <w:i/>
                <w:iCs/>
                <w:color w:val="5D5C5C"/>
                <w:sz w:val="20"/>
                <w:szCs w:val="20"/>
                <w:lang w:eastAsia="pt-PT"/>
              </w:rPr>
              <w:t>Clube de Madrid</w:t>
            </w:r>
            <w:r w:rsidRPr="00AC2909">
              <w:rPr>
                <w:rFonts w:ascii="Lucida Sans Unicode" w:eastAsia="Times New Roman" w:hAnsi="Lucida Sans Unicode" w:cs="Lucida Sans Unicode"/>
                <w:color w:val="5D5C5C"/>
                <w:sz w:val="20"/>
                <w:szCs w:val="20"/>
                <w:lang w:eastAsia="pt-PT"/>
              </w:rPr>
              <w:t xml:space="preserve">, desde 2001; do </w:t>
            </w:r>
            <w:r w:rsidRPr="00AC2909">
              <w:rPr>
                <w:rFonts w:ascii="Lucida Sans Unicode" w:eastAsia="Times New Roman" w:hAnsi="Lucida Sans Unicode" w:cs="Lucida Sans Unicode"/>
                <w:i/>
                <w:iCs/>
                <w:color w:val="5D5C5C"/>
                <w:sz w:val="20"/>
                <w:szCs w:val="20"/>
                <w:lang w:eastAsia="pt-PT"/>
              </w:rPr>
              <w:t>Clube do Mónaco para o Diálogo Mediterrânico</w:t>
            </w:r>
            <w:r w:rsidRPr="00AC2909">
              <w:rPr>
                <w:rFonts w:ascii="Lucida Sans Unicode" w:eastAsia="Times New Roman" w:hAnsi="Lucida Sans Unicode" w:cs="Lucida Sans Unicode"/>
                <w:color w:val="5D5C5C"/>
                <w:sz w:val="20"/>
                <w:szCs w:val="20"/>
                <w:lang w:eastAsia="pt-PT"/>
              </w:rPr>
              <w:t xml:space="preserve"> (presidido por </w:t>
            </w:r>
            <w:proofErr w:type="spellStart"/>
            <w:r w:rsidRPr="00AC2909">
              <w:rPr>
                <w:rFonts w:ascii="Lucida Sans Unicode" w:eastAsia="Times New Roman" w:hAnsi="Lucida Sans Unicode" w:cs="Lucida Sans Unicode"/>
                <w:color w:val="5D5C5C"/>
                <w:sz w:val="20"/>
                <w:szCs w:val="20"/>
                <w:lang w:eastAsia="pt-PT"/>
              </w:rPr>
              <w:t>Boutros-Boutros</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Ghali</w:t>
            </w:r>
            <w:proofErr w:type="spellEnd"/>
            <w:r w:rsidRPr="00AC2909">
              <w:rPr>
                <w:rFonts w:ascii="Lucida Sans Unicode" w:eastAsia="Times New Roman" w:hAnsi="Lucida Sans Unicode" w:cs="Lucida Sans Unicode"/>
                <w:color w:val="5D5C5C"/>
                <w:sz w:val="20"/>
                <w:szCs w:val="20"/>
                <w:lang w:eastAsia="pt-PT"/>
              </w:rPr>
              <w:t xml:space="preserve">), desde 2001; do </w:t>
            </w:r>
            <w:proofErr w:type="spellStart"/>
            <w:r w:rsidRPr="00AC2909">
              <w:rPr>
                <w:rFonts w:ascii="Lucida Sans Unicode" w:eastAsia="Times New Roman" w:hAnsi="Lucida Sans Unicode" w:cs="Lucida Sans Unicode"/>
                <w:i/>
                <w:iCs/>
                <w:color w:val="5D5C5C"/>
                <w:sz w:val="20"/>
                <w:szCs w:val="20"/>
                <w:lang w:eastAsia="pt-PT"/>
              </w:rPr>
              <w:t>New</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Policy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Forum</w:t>
            </w:r>
            <w:proofErr w:type="spellEnd"/>
            <w:r w:rsidRPr="00AC2909">
              <w:rPr>
                <w:rFonts w:ascii="Lucida Sans Unicode" w:eastAsia="Times New Roman" w:hAnsi="Lucida Sans Unicode" w:cs="Lucida Sans Unicode"/>
                <w:color w:val="5D5C5C"/>
                <w:sz w:val="20"/>
                <w:szCs w:val="20"/>
                <w:lang w:eastAsia="pt-PT"/>
              </w:rPr>
              <w:t xml:space="preserve"> (antigo </w:t>
            </w:r>
            <w:proofErr w:type="spellStart"/>
            <w:r w:rsidRPr="00AC2909">
              <w:rPr>
                <w:rFonts w:ascii="Lucida Sans Unicode" w:eastAsia="Times New Roman" w:hAnsi="Lucida Sans Unicode" w:cs="Lucida Sans Unicode"/>
                <w:color w:val="5D5C5C"/>
                <w:sz w:val="20"/>
                <w:szCs w:val="20"/>
                <w:lang w:eastAsia="pt-PT"/>
              </w:rPr>
              <w:t>World</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Political</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Forum</w:t>
            </w:r>
            <w:proofErr w:type="spellEnd"/>
            <w:r w:rsidRPr="00AC2909">
              <w:rPr>
                <w:rFonts w:ascii="Lucida Sans Unicode" w:eastAsia="Times New Roman" w:hAnsi="Lucida Sans Unicode" w:cs="Lucida Sans Unicode"/>
                <w:color w:val="5D5C5C"/>
                <w:sz w:val="20"/>
                <w:szCs w:val="20"/>
                <w:lang w:eastAsia="pt-PT"/>
              </w:rPr>
              <w:t xml:space="preserve">), presidido por Mikhail </w:t>
            </w:r>
            <w:proofErr w:type="spellStart"/>
            <w:r w:rsidRPr="00AC2909">
              <w:rPr>
                <w:rFonts w:ascii="Lucida Sans Unicode" w:eastAsia="Times New Roman" w:hAnsi="Lucida Sans Unicode" w:cs="Lucida Sans Unicode"/>
                <w:color w:val="5D5C5C"/>
                <w:sz w:val="20"/>
                <w:szCs w:val="20"/>
                <w:lang w:eastAsia="pt-PT"/>
              </w:rPr>
              <w:t>Gorbachev</w:t>
            </w:r>
            <w:proofErr w:type="spellEnd"/>
            <w:r w:rsidRPr="00AC2909">
              <w:rPr>
                <w:rFonts w:ascii="Lucida Sans Unicode" w:eastAsia="Times New Roman" w:hAnsi="Lucida Sans Unicode" w:cs="Lucida Sans Unicode"/>
                <w:color w:val="5D5C5C"/>
                <w:sz w:val="20"/>
                <w:szCs w:val="20"/>
                <w:lang w:eastAsia="pt-PT"/>
              </w:rPr>
              <w:t xml:space="preserve">, desde 2010; da </w:t>
            </w:r>
            <w:proofErr w:type="spellStart"/>
            <w:r w:rsidRPr="00AC2909">
              <w:rPr>
                <w:rFonts w:ascii="Lucida Sans Unicode" w:eastAsia="Times New Roman" w:hAnsi="Lucida Sans Unicode" w:cs="Lucida Sans Unicode"/>
                <w:i/>
                <w:iCs/>
                <w:color w:val="5D5C5C"/>
                <w:sz w:val="20"/>
                <w:szCs w:val="20"/>
                <w:lang w:eastAsia="pt-PT"/>
              </w:rPr>
              <w:t>Green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proofErr w:type="gramStart"/>
            <w:r w:rsidRPr="00AC2909">
              <w:rPr>
                <w:rFonts w:ascii="Lucida Sans Unicode" w:eastAsia="Times New Roman" w:hAnsi="Lucida Sans Unicode" w:cs="Lucida Sans Unicode"/>
                <w:i/>
                <w:iCs/>
                <w:color w:val="5D5C5C"/>
                <w:sz w:val="20"/>
                <w:szCs w:val="20"/>
                <w:lang w:eastAsia="pt-PT"/>
              </w:rPr>
              <w:t>Cross</w:t>
            </w:r>
            <w:proofErr w:type="spellEnd"/>
            <w:proofErr w:type="gram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International</w:t>
            </w:r>
            <w:proofErr w:type="spellEnd"/>
            <w:r w:rsidRPr="00AC2909">
              <w:rPr>
                <w:rFonts w:ascii="Lucida Sans Unicode" w:eastAsia="Times New Roman" w:hAnsi="Lucida Sans Unicode" w:cs="Lucida Sans Unicode"/>
                <w:color w:val="5D5C5C"/>
                <w:sz w:val="20"/>
                <w:szCs w:val="20"/>
                <w:lang w:eastAsia="pt-PT"/>
              </w:rPr>
              <w:t xml:space="preserve"> (presidida por </w:t>
            </w:r>
            <w:proofErr w:type="spellStart"/>
            <w:r w:rsidRPr="00AC2909">
              <w:rPr>
                <w:rFonts w:ascii="Lucida Sans Unicode" w:eastAsia="Times New Roman" w:hAnsi="Lucida Sans Unicode" w:cs="Lucida Sans Unicode"/>
                <w:color w:val="5D5C5C"/>
                <w:sz w:val="20"/>
                <w:szCs w:val="20"/>
                <w:lang w:eastAsia="pt-PT"/>
              </w:rPr>
              <w:t>Alexander</w:t>
            </w:r>
            <w:proofErr w:type="spellEnd"/>
            <w:r w:rsidRPr="00AC2909">
              <w:rPr>
                <w:rFonts w:ascii="Lucida Sans Unicode" w:eastAsia="Times New Roman" w:hAnsi="Lucida Sans Unicode" w:cs="Lucida Sans Unicode"/>
                <w:color w:val="5D5C5C"/>
                <w:sz w:val="20"/>
                <w:szCs w:val="20"/>
                <w:lang w:eastAsia="pt-PT"/>
              </w:rPr>
              <w:t xml:space="preserve"> </w:t>
            </w:r>
            <w:proofErr w:type="spellStart"/>
            <w:r w:rsidRPr="00AC2909">
              <w:rPr>
                <w:rFonts w:ascii="Lucida Sans Unicode" w:eastAsia="Times New Roman" w:hAnsi="Lucida Sans Unicode" w:cs="Lucida Sans Unicode"/>
                <w:color w:val="5D5C5C"/>
                <w:sz w:val="20"/>
                <w:szCs w:val="20"/>
                <w:lang w:eastAsia="pt-PT"/>
              </w:rPr>
              <w:t>Likhotal</w:t>
            </w:r>
            <w:proofErr w:type="spellEnd"/>
            <w:r w:rsidRPr="00AC2909">
              <w:rPr>
                <w:rFonts w:ascii="Lucida Sans Unicode" w:eastAsia="Times New Roman" w:hAnsi="Lucida Sans Unicode" w:cs="Lucida Sans Unicode"/>
                <w:color w:val="5D5C5C"/>
                <w:sz w:val="20"/>
                <w:szCs w:val="20"/>
                <w:lang w:eastAsia="pt-PT"/>
              </w:rPr>
              <w:t xml:space="preserve">), desde 2003; da </w:t>
            </w:r>
            <w:proofErr w:type="spellStart"/>
            <w:r w:rsidRPr="00AC2909">
              <w:rPr>
                <w:rFonts w:ascii="Lucida Sans Unicode" w:eastAsia="Times New Roman" w:hAnsi="Lucida Sans Unicode" w:cs="Lucida Sans Unicode"/>
                <w:i/>
                <w:iCs/>
                <w:color w:val="5D5C5C"/>
                <w:sz w:val="20"/>
                <w:szCs w:val="20"/>
                <w:lang w:eastAsia="pt-PT"/>
              </w:rPr>
              <w:t>Organisation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Internationale</w:t>
            </w:r>
            <w:proofErr w:type="spellEnd"/>
            <w:r w:rsidRPr="00AC2909">
              <w:rPr>
                <w:rFonts w:ascii="Lucida Sans Unicode" w:eastAsia="Times New Roman" w:hAnsi="Lucida Sans Unicode" w:cs="Lucida Sans Unicode"/>
                <w:i/>
                <w:iCs/>
                <w:color w:val="5D5C5C"/>
                <w:sz w:val="20"/>
                <w:szCs w:val="20"/>
                <w:lang w:eastAsia="pt-PT"/>
              </w:rPr>
              <w:t xml:space="preserve"> de </w:t>
            </w:r>
            <w:proofErr w:type="spellStart"/>
            <w:r w:rsidRPr="00AC2909">
              <w:rPr>
                <w:rFonts w:ascii="Lucida Sans Unicode" w:eastAsia="Times New Roman" w:hAnsi="Lucida Sans Unicode" w:cs="Lucida Sans Unicode"/>
                <w:i/>
                <w:iCs/>
                <w:color w:val="5D5C5C"/>
                <w:sz w:val="20"/>
                <w:szCs w:val="20"/>
                <w:lang w:eastAsia="pt-PT"/>
              </w:rPr>
              <w:t>la</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Francophonie</w:t>
            </w:r>
            <w:proofErr w:type="spellEnd"/>
            <w:r w:rsidRPr="00AC2909">
              <w:rPr>
                <w:rFonts w:ascii="Lucida Sans Unicode" w:eastAsia="Times New Roman" w:hAnsi="Lucida Sans Unicode" w:cs="Lucida Sans Unicode"/>
                <w:color w:val="5D5C5C"/>
                <w:sz w:val="20"/>
                <w:szCs w:val="20"/>
                <w:lang w:eastAsia="pt-PT"/>
              </w:rPr>
              <w:t xml:space="preserve">, desde 2003; do </w:t>
            </w:r>
            <w:r w:rsidRPr="00AC2909">
              <w:rPr>
                <w:rFonts w:ascii="Lucida Sans Unicode" w:eastAsia="Times New Roman" w:hAnsi="Lucida Sans Unicode" w:cs="Lucida Sans Unicode"/>
                <w:i/>
                <w:iCs/>
                <w:color w:val="5D5C5C"/>
                <w:sz w:val="20"/>
                <w:szCs w:val="20"/>
                <w:lang w:eastAsia="pt-PT"/>
              </w:rPr>
              <w:t>Fórum de Biarritz</w:t>
            </w:r>
            <w:r w:rsidRPr="00AC2909">
              <w:rPr>
                <w:rFonts w:ascii="Lucida Sans Unicode" w:eastAsia="Times New Roman" w:hAnsi="Lucida Sans Unicode" w:cs="Lucida Sans Unicode"/>
                <w:color w:val="5D5C5C"/>
                <w:sz w:val="20"/>
                <w:szCs w:val="20"/>
                <w:lang w:eastAsia="pt-PT"/>
              </w:rPr>
              <w:t xml:space="preserve"> (Encontros </w:t>
            </w:r>
            <w:proofErr w:type="spellStart"/>
            <w:r w:rsidRPr="00AC2909">
              <w:rPr>
                <w:rFonts w:ascii="Lucida Sans Unicode" w:eastAsia="Times New Roman" w:hAnsi="Lucida Sans Unicode" w:cs="Lucida Sans Unicode"/>
                <w:color w:val="5D5C5C"/>
                <w:sz w:val="20"/>
                <w:szCs w:val="20"/>
                <w:lang w:eastAsia="pt-PT"/>
              </w:rPr>
              <w:t>Europa-América</w:t>
            </w:r>
            <w:proofErr w:type="spellEnd"/>
            <w:r w:rsidRPr="00AC2909">
              <w:rPr>
                <w:rFonts w:ascii="Lucida Sans Unicode" w:eastAsia="Times New Roman" w:hAnsi="Lucida Sans Unicode" w:cs="Lucida Sans Unicode"/>
                <w:color w:val="5D5C5C"/>
                <w:sz w:val="20"/>
                <w:szCs w:val="20"/>
                <w:lang w:eastAsia="pt-PT"/>
              </w:rPr>
              <w:t xml:space="preserve"> Latina), desde 2003; do </w:t>
            </w:r>
            <w:r w:rsidRPr="00AC2909">
              <w:rPr>
                <w:rFonts w:ascii="Lucida Sans Unicode" w:eastAsia="Times New Roman" w:hAnsi="Lucida Sans Unicode" w:cs="Lucida Sans Unicode"/>
                <w:i/>
                <w:iCs/>
                <w:color w:val="5D5C5C"/>
                <w:sz w:val="20"/>
                <w:szCs w:val="20"/>
                <w:lang w:eastAsia="pt-PT"/>
              </w:rPr>
              <w:t xml:space="preserve">Grupo </w:t>
            </w:r>
            <w:proofErr w:type="spellStart"/>
            <w:r w:rsidRPr="00AC2909">
              <w:rPr>
                <w:rFonts w:ascii="Lucida Sans Unicode" w:eastAsia="Times New Roman" w:hAnsi="Lucida Sans Unicode" w:cs="Lucida Sans Unicode"/>
                <w:i/>
                <w:iCs/>
                <w:color w:val="5D5C5C"/>
                <w:sz w:val="20"/>
                <w:szCs w:val="20"/>
                <w:lang w:eastAsia="pt-PT"/>
              </w:rPr>
              <w:t>EU-Turkey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Relations</w:t>
            </w:r>
            <w:proofErr w:type="spellEnd"/>
            <w:r w:rsidRPr="00AC2909">
              <w:rPr>
                <w:rFonts w:ascii="Lucida Sans Unicode" w:eastAsia="Times New Roman" w:hAnsi="Lucida Sans Unicode" w:cs="Lucida Sans Unicode"/>
                <w:i/>
                <w:iCs/>
                <w:color w:val="5D5C5C"/>
                <w:sz w:val="20"/>
                <w:szCs w:val="20"/>
                <w:lang w:eastAsia="pt-PT"/>
              </w:rPr>
              <w:t xml:space="preserve">, Centre for </w:t>
            </w:r>
            <w:proofErr w:type="spellStart"/>
            <w:r w:rsidRPr="00AC2909">
              <w:rPr>
                <w:rFonts w:ascii="Lucida Sans Unicode" w:eastAsia="Times New Roman" w:hAnsi="Lucida Sans Unicode" w:cs="Lucida Sans Unicode"/>
                <w:i/>
                <w:iCs/>
                <w:color w:val="5D5C5C"/>
                <w:sz w:val="20"/>
                <w:szCs w:val="20"/>
                <w:lang w:eastAsia="pt-PT"/>
              </w:rPr>
              <w:t>the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Study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of</w:t>
            </w:r>
            <w:proofErr w:type="spellEnd"/>
            <w:r w:rsidRPr="00AC2909">
              <w:rPr>
                <w:rFonts w:ascii="Lucida Sans Unicode" w:eastAsia="Times New Roman" w:hAnsi="Lucida Sans Unicode" w:cs="Lucida Sans Unicode"/>
                <w:i/>
                <w:iCs/>
                <w:color w:val="5D5C5C"/>
                <w:sz w:val="20"/>
                <w:szCs w:val="20"/>
                <w:lang w:eastAsia="pt-PT"/>
              </w:rPr>
              <w:t xml:space="preserve"> Global </w:t>
            </w:r>
            <w:proofErr w:type="spellStart"/>
            <w:r w:rsidRPr="00AC2909">
              <w:rPr>
                <w:rFonts w:ascii="Lucida Sans Unicode" w:eastAsia="Times New Roman" w:hAnsi="Lucida Sans Unicode" w:cs="Lucida Sans Unicode"/>
                <w:i/>
                <w:iCs/>
                <w:color w:val="5D5C5C"/>
                <w:sz w:val="20"/>
                <w:szCs w:val="20"/>
                <w:lang w:eastAsia="pt-PT"/>
              </w:rPr>
              <w:t>Governance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and</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the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Open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Society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Institute</w:t>
            </w:r>
            <w:proofErr w:type="spellEnd"/>
            <w:r w:rsidRPr="00AC2909">
              <w:rPr>
                <w:rFonts w:ascii="Lucida Sans Unicode" w:eastAsia="Times New Roman" w:hAnsi="Lucida Sans Unicode" w:cs="Lucida Sans Unicode"/>
                <w:color w:val="5D5C5C"/>
                <w:sz w:val="20"/>
                <w:szCs w:val="20"/>
                <w:lang w:eastAsia="pt-PT"/>
              </w:rPr>
              <w:t xml:space="preserve">, desde 2007; do </w:t>
            </w:r>
            <w:proofErr w:type="spellStart"/>
            <w:r w:rsidRPr="00AC2909">
              <w:rPr>
                <w:rFonts w:ascii="Lucida Sans Unicode" w:eastAsia="Times New Roman" w:hAnsi="Lucida Sans Unicode" w:cs="Lucida Sans Unicode"/>
                <w:i/>
                <w:iCs/>
                <w:color w:val="5D5C5C"/>
                <w:sz w:val="20"/>
                <w:szCs w:val="20"/>
                <w:lang w:eastAsia="pt-PT"/>
              </w:rPr>
              <w:t>International</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Board</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of</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Trustees</w:t>
            </w:r>
            <w:proofErr w:type="spellEnd"/>
            <w:r w:rsidRPr="00AC2909">
              <w:rPr>
                <w:rFonts w:ascii="Lucida Sans Unicode" w:eastAsia="Times New Roman" w:hAnsi="Lucida Sans Unicode" w:cs="Lucida Sans Unicode"/>
                <w:i/>
                <w:iCs/>
                <w:color w:val="5D5C5C"/>
                <w:sz w:val="20"/>
                <w:szCs w:val="20"/>
                <w:lang w:eastAsia="pt-PT"/>
              </w:rPr>
              <w:t xml:space="preserve"> da </w:t>
            </w:r>
            <w:proofErr w:type="spellStart"/>
            <w:r w:rsidRPr="00AC2909">
              <w:rPr>
                <w:rFonts w:ascii="Lucida Sans Unicode" w:eastAsia="Times New Roman" w:hAnsi="Lucida Sans Unicode" w:cs="Lucida Sans Unicode"/>
                <w:i/>
                <w:iCs/>
                <w:color w:val="5D5C5C"/>
                <w:sz w:val="20"/>
                <w:szCs w:val="20"/>
                <w:lang w:eastAsia="pt-PT"/>
              </w:rPr>
              <w:t>Inter-Press</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Service</w:t>
            </w:r>
            <w:proofErr w:type="spellEnd"/>
            <w:r w:rsidRPr="00AC2909">
              <w:rPr>
                <w:rFonts w:ascii="Lucida Sans Unicode" w:eastAsia="Times New Roman" w:hAnsi="Lucida Sans Unicode" w:cs="Lucida Sans Unicode"/>
                <w:i/>
                <w:iCs/>
                <w:color w:val="5D5C5C"/>
                <w:sz w:val="20"/>
                <w:szCs w:val="20"/>
                <w:lang w:eastAsia="pt-PT"/>
              </w:rPr>
              <w:t xml:space="preserve"> (IPS)</w:t>
            </w:r>
            <w:r w:rsidRPr="00AC2909">
              <w:rPr>
                <w:rFonts w:ascii="Lucida Sans Unicode" w:eastAsia="Times New Roman" w:hAnsi="Lucida Sans Unicode" w:cs="Lucida Sans Unicode"/>
                <w:color w:val="5D5C5C"/>
                <w:sz w:val="20"/>
                <w:szCs w:val="20"/>
                <w:lang w:eastAsia="pt-PT"/>
              </w:rPr>
              <w:t xml:space="preserve">, desde 2008; do </w:t>
            </w:r>
            <w:r w:rsidRPr="00AC2909">
              <w:rPr>
                <w:rFonts w:ascii="Lucida Sans Unicode" w:eastAsia="Times New Roman" w:hAnsi="Lucida Sans Unicode" w:cs="Lucida Sans Unicode"/>
                <w:i/>
                <w:iCs/>
                <w:color w:val="5D5C5C"/>
                <w:sz w:val="20"/>
                <w:szCs w:val="20"/>
                <w:lang w:eastAsia="pt-PT"/>
              </w:rPr>
              <w:t xml:space="preserve">Global </w:t>
            </w:r>
            <w:proofErr w:type="spellStart"/>
            <w:r w:rsidRPr="00AC2909">
              <w:rPr>
                <w:rFonts w:ascii="Lucida Sans Unicode" w:eastAsia="Times New Roman" w:hAnsi="Lucida Sans Unicode" w:cs="Lucida Sans Unicode"/>
                <w:i/>
                <w:iCs/>
                <w:color w:val="5D5C5C"/>
                <w:sz w:val="20"/>
                <w:szCs w:val="20"/>
                <w:lang w:eastAsia="pt-PT"/>
              </w:rPr>
              <w:t>Advisory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Board</w:t>
            </w:r>
            <w:proofErr w:type="spellEnd"/>
            <w:r w:rsidRPr="00AC2909">
              <w:rPr>
                <w:rFonts w:ascii="Lucida Sans Unicode" w:eastAsia="Times New Roman" w:hAnsi="Lucida Sans Unicode" w:cs="Lucida Sans Unicode"/>
                <w:i/>
                <w:iCs/>
                <w:color w:val="5D5C5C"/>
                <w:sz w:val="20"/>
                <w:szCs w:val="20"/>
                <w:lang w:eastAsia="pt-PT"/>
              </w:rPr>
              <w:t xml:space="preserve"> for a </w:t>
            </w:r>
            <w:proofErr w:type="spellStart"/>
            <w:r w:rsidRPr="00AC2909">
              <w:rPr>
                <w:rFonts w:ascii="Lucida Sans Unicode" w:eastAsia="Times New Roman" w:hAnsi="Lucida Sans Unicode" w:cs="Lucida Sans Unicode"/>
                <w:i/>
                <w:iCs/>
                <w:color w:val="5D5C5C"/>
                <w:sz w:val="20"/>
                <w:szCs w:val="20"/>
                <w:lang w:eastAsia="pt-PT"/>
              </w:rPr>
              <w:t>new</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project</w:t>
            </w:r>
            <w:proofErr w:type="spellEnd"/>
            <w:r w:rsidRPr="00AC2909">
              <w:rPr>
                <w:rFonts w:ascii="Lucida Sans Unicode" w:eastAsia="Times New Roman" w:hAnsi="Lucida Sans Unicode" w:cs="Lucida Sans Unicode"/>
                <w:i/>
                <w:iCs/>
                <w:color w:val="5D5C5C"/>
                <w:sz w:val="20"/>
                <w:szCs w:val="20"/>
                <w:lang w:eastAsia="pt-PT"/>
              </w:rPr>
              <w:t xml:space="preserve"> "Global </w:t>
            </w:r>
            <w:proofErr w:type="spellStart"/>
            <w:r w:rsidRPr="00AC2909">
              <w:rPr>
                <w:rFonts w:ascii="Lucida Sans Unicode" w:eastAsia="Times New Roman" w:hAnsi="Lucida Sans Unicode" w:cs="Lucida Sans Unicode"/>
                <w:i/>
                <w:iCs/>
                <w:color w:val="5D5C5C"/>
                <w:sz w:val="20"/>
                <w:szCs w:val="20"/>
                <w:lang w:eastAsia="pt-PT"/>
              </w:rPr>
              <w:t>Climate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Change</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Human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Security</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and</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Democracy</w:t>
            </w:r>
            <w:proofErr w:type="spellEnd"/>
            <w:r w:rsidRPr="00AC2909">
              <w:rPr>
                <w:rFonts w:ascii="Lucida Sans Unicode" w:eastAsia="Times New Roman" w:hAnsi="Lucida Sans Unicode" w:cs="Lucida Sans Unicode"/>
                <w:i/>
                <w:iCs/>
                <w:color w:val="5D5C5C"/>
                <w:sz w:val="20"/>
                <w:szCs w:val="20"/>
                <w:lang w:eastAsia="pt-PT"/>
              </w:rPr>
              <w:t>"</w:t>
            </w:r>
            <w:r w:rsidRPr="00AC2909">
              <w:rPr>
                <w:rFonts w:ascii="Lucida Sans Unicode" w:eastAsia="Times New Roman" w:hAnsi="Lucida Sans Unicode" w:cs="Lucida Sans Unicode"/>
                <w:color w:val="5D5C5C"/>
                <w:sz w:val="20"/>
                <w:szCs w:val="20"/>
                <w:lang w:eastAsia="pt-PT"/>
              </w:rPr>
              <w:t xml:space="preserve">, Universidade da </w:t>
            </w:r>
            <w:proofErr w:type="spellStart"/>
            <w:r w:rsidRPr="00AC2909">
              <w:rPr>
                <w:rFonts w:ascii="Lucida Sans Unicode" w:eastAsia="Times New Roman" w:hAnsi="Lucida Sans Unicode" w:cs="Lucida Sans Unicode"/>
                <w:color w:val="5D5C5C"/>
                <w:sz w:val="20"/>
                <w:szCs w:val="20"/>
                <w:lang w:eastAsia="pt-PT"/>
              </w:rPr>
              <w:t>California</w:t>
            </w:r>
            <w:proofErr w:type="spellEnd"/>
            <w:r w:rsidRPr="00AC2909">
              <w:rPr>
                <w:rFonts w:ascii="Lucida Sans Unicode" w:eastAsia="Times New Roman" w:hAnsi="Lucida Sans Unicode" w:cs="Lucida Sans Unicode"/>
                <w:color w:val="5D5C5C"/>
                <w:sz w:val="20"/>
                <w:szCs w:val="20"/>
                <w:lang w:eastAsia="pt-PT"/>
              </w:rPr>
              <w:t xml:space="preserve">, desde 2010.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É presidente do Júri do </w:t>
            </w:r>
            <w:r w:rsidRPr="00AC2909">
              <w:rPr>
                <w:rFonts w:ascii="Lucida Sans Unicode" w:eastAsia="Times New Roman" w:hAnsi="Lucida Sans Unicode" w:cs="Lucida Sans Unicode"/>
                <w:i/>
                <w:iCs/>
                <w:color w:val="5D5C5C"/>
                <w:sz w:val="20"/>
                <w:szCs w:val="20"/>
                <w:lang w:eastAsia="pt-PT"/>
              </w:rPr>
              <w:t xml:space="preserve">Prémio Félix </w:t>
            </w:r>
            <w:proofErr w:type="spellStart"/>
            <w:r w:rsidRPr="00AC2909">
              <w:rPr>
                <w:rFonts w:ascii="Lucida Sans Unicode" w:eastAsia="Times New Roman" w:hAnsi="Lucida Sans Unicode" w:cs="Lucida Sans Unicode"/>
                <w:i/>
                <w:iCs/>
                <w:color w:val="5D5C5C"/>
                <w:sz w:val="20"/>
                <w:szCs w:val="20"/>
                <w:lang w:eastAsia="pt-PT"/>
              </w:rPr>
              <w:t>Houphouët-Boigny</w:t>
            </w:r>
            <w:proofErr w:type="spellEnd"/>
            <w:r w:rsidRPr="00AC2909">
              <w:rPr>
                <w:rFonts w:ascii="Lucida Sans Unicode" w:eastAsia="Times New Roman" w:hAnsi="Lucida Sans Unicode" w:cs="Lucida Sans Unicode"/>
                <w:color w:val="5D5C5C"/>
                <w:sz w:val="20"/>
                <w:szCs w:val="20"/>
                <w:lang w:eastAsia="pt-PT"/>
              </w:rPr>
              <w:t xml:space="preserve">, da UNESCO, desde o início de 2010. </w:t>
            </w:r>
          </w:p>
          <w:p w:rsidR="00AC2909" w:rsidRPr="00AC2909" w:rsidRDefault="00AC2909" w:rsidP="00AC2909">
            <w:pPr>
              <w:spacing w:before="100" w:beforeAutospacing="1" w:after="100" w:afterAutospacing="1" w:line="240" w:lineRule="auto"/>
              <w:jc w:val="both"/>
              <w:rPr>
                <w:rFonts w:ascii="Lucida Sans Unicode" w:eastAsia="Times New Roman" w:hAnsi="Lucida Sans Unicode" w:cs="Lucida Sans Unicode"/>
                <w:color w:val="5D5C5C"/>
                <w:sz w:val="20"/>
                <w:szCs w:val="20"/>
                <w:lang w:eastAsia="pt-PT"/>
              </w:rPr>
            </w:pPr>
            <w:r w:rsidRPr="00AC2909">
              <w:rPr>
                <w:rFonts w:ascii="Lucida Sans Unicode" w:eastAsia="Times New Roman" w:hAnsi="Lucida Sans Unicode" w:cs="Lucida Sans Unicode"/>
                <w:color w:val="5D5C5C"/>
                <w:sz w:val="20"/>
                <w:szCs w:val="20"/>
                <w:lang w:eastAsia="pt-PT"/>
              </w:rPr>
              <w:t xml:space="preserve">Preside ainda ao </w:t>
            </w:r>
            <w:r w:rsidRPr="00AC2909">
              <w:rPr>
                <w:rFonts w:ascii="Lucida Sans Unicode" w:eastAsia="Times New Roman" w:hAnsi="Lucida Sans Unicode" w:cs="Lucida Sans Unicode"/>
                <w:i/>
                <w:iCs/>
                <w:color w:val="5D5C5C"/>
                <w:sz w:val="20"/>
                <w:szCs w:val="20"/>
                <w:lang w:eastAsia="pt-PT"/>
              </w:rPr>
              <w:t xml:space="preserve">Comité Promotor do Contrato Mundial da Água desde Janeiro de 1998 e é Patrono do </w:t>
            </w:r>
            <w:proofErr w:type="spellStart"/>
            <w:r w:rsidRPr="00AC2909">
              <w:rPr>
                <w:rFonts w:ascii="Lucida Sans Unicode" w:eastAsia="Times New Roman" w:hAnsi="Lucida Sans Unicode" w:cs="Lucida Sans Unicode"/>
                <w:i/>
                <w:iCs/>
                <w:color w:val="5D5C5C"/>
                <w:sz w:val="20"/>
                <w:szCs w:val="20"/>
                <w:lang w:eastAsia="pt-PT"/>
              </w:rPr>
              <w:t>International</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Ocean</w:t>
            </w:r>
            <w:proofErr w:type="spellEnd"/>
            <w:r w:rsidRPr="00AC2909">
              <w:rPr>
                <w:rFonts w:ascii="Lucida Sans Unicode" w:eastAsia="Times New Roman" w:hAnsi="Lucida Sans Unicode" w:cs="Lucida Sans Unicode"/>
                <w:i/>
                <w:iCs/>
                <w:color w:val="5D5C5C"/>
                <w:sz w:val="20"/>
                <w:szCs w:val="20"/>
                <w:lang w:eastAsia="pt-PT"/>
              </w:rPr>
              <w:t xml:space="preserve"> </w:t>
            </w:r>
            <w:proofErr w:type="spellStart"/>
            <w:r w:rsidRPr="00AC2909">
              <w:rPr>
                <w:rFonts w:ascii="Lucida Sans Unicode" w:eastAsia="Times New Roman" w:hAnsi="Lucida Sans Unicode" w:cs="Lucida Sans Unicode"/>
                <w:i/>
                <w:iCs/>
                <w:color w:val="5D5C5C"/>
                <w:sz w:val="20"/>
                <w:szCs w:val="20"/>
                <w:lang w:eastAsia="pt-PT"/>
              </w:rPr>
              <w:t>Institute</w:t>
            </w:r>
            <w:proofErr w:type="spellEnd"/>
            <w:r w:rsidRPr="00AC2909">
              <w:rPr>
                <w:rFonts w:ascii="Lucida Sans Unicode" w:eastAsia="Times New Roman" w:hAnsi="Lucida Sans Unicode" w:cs="Lucida Sans Unicode"/>
                <w:i/>
                <w:iCs/>
                <w:color w:val="5D5C5C"/>
                <w:sz w:val="20"/>
                <w:szCs w:val="20"/>
                <w:lang w:eastAsia="pt-PT"/>
              </w:rPr>
              <w:t xml:space="preserve"> (IOI)</w:t>
            </w:r>
            <w:r w:rsidRPr="00AC2909">
              <w:rPr>
                <w:rFonts w:ascii="Lucida Sans Unicode" w:eastAsia="Times New Roman" w:hAnsi="Lucida Sans Unicode" w:cs="Lucida Sans Unicode"/>
                <w:color w:val="5D5C5C"/>
                <w:sz w:val="20"/>
                <w:szCs w:val="20"/>
                <w:lang w:eastAsia="pt-PT"/>
              </w:rPr>
              <w:t xml:space="preserve">, desde 2009. </w:t>
            </w:r>
          </w:p>
          <w:p w:rsidR="00AC2909" w:rsidRPr="002D3B28" w:rsidRDefault="00AC2909" w:rsidP="002D3B28">
            <w:pPr>
              <w:spacing w:after="120" w:line="240" w:lineRule="auto"/>
              <w:rPr>
                <w:rFonts w:ascii="Times New Roman" w:eastAsia="Times New Roman" w:hAnsi="Times New Roman" w:cs="Times New Roman"/>
                <w:color w:val="1F497D" w:themeColor="text2"/>
                <w:sz w:val="20"/>
                <w:szCs w:val="20"/>
                <w:lang w:eastAsia="pt-PT"/>
              </w:rPr>
            </w:pPr>
          </w:p>
        </w:tc>
      </w:tr>
    </w:tbl>
    <w:p w:rsidR="00F13CD4" w:rsidRDefault="00F13CD4"/>
    <w:sectPr w:rsidR="00F13CD4" w:rsidSect="00F13C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2D3B28"/>
    <w:rsid w:val="002D3B28"/>
    <w:rsid w:val="00AC2909"/>
    <w:rsid w:val="00F13CD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4"/>
  </w:style>
  <w:style w:type="paragraph" w:styleId="Ttulo4">
    <w:name w:val="heading 4"/>
    <w:basedOn w:val="Normal"/>
    <w:link w:val="Ttulo4Carcter"/>
    <w:uiPriority w:val="9"/>
    <w:qFormat/>
    <w:rsid w:val="00AC2909"/>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2D3B28"/>
    <w:rPr>
      <w:color w:val="0000FF"/>
      <w:u w:val="single"/>
    </w:rPr>
  </w:style>
  <w:style w:type="character" w:customStyle="1" w:styleId="Ttulo4Carcter">
    <w:name w:val="Título 4 Carácter"/>
    <w:basedOn w:val="Tipodeletrapredefinidodopargrafo"/>
    <w:link w:val="Ttulo4"/>
    <w:uiPriority w:val="9"/>
    <w:rsid w:val="00AC2909"/>
    <w:rPr>
      <w:rFonts w:ascii="Times New Roman" w:eastAsia="Times New Roman" w:hAnsi="Times New Roman" w:cs="Times New Roman"/>
      <w:b/>
      <w:bCs/>
      <w:sz w:val="24"/>
      <w:szCs w:val="24"/>
      <w:lang w:eastAsia="pt-PT"/>
    </w:rPr>
  </w:style>
  <w:style w:type="paragraph" w:customStyle="1" w:styleId="justificado">
    <w:name w:val="justificado"/>
    <w:basedOn w:val="Normal"/>
    <w:rsid w:val="00AC2909"/>
    <w:pPr>
      <w:spacing w:before="100" w:beforeAutospacing="1" w:after="100" w:afterAutospacing="1" w:line="240" w:lineRule="auto"/>
      <w:jc w:val="both"/>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430904286">
      <w:bodyDiv w:val="1"/>
      <w:marLeft w:val="0"/>
      <w:marRight w:val="0"/>
      <w:marTop w:val="0"/>
      <w:marBottom w:val="0"/>
      <w:divBdr>
        <w:top w:val="none" w:sz="0" w:space="0" w:color="auto"/>
        <w:left w:val="none" w:sz="0" w:space="0" w:color="auto"/>
        <w:bottom w:val="none" w:sz="0" w:space="0" w:color="auto"/>
        <w:right w:val="none" w:sz="0" w:space="0" w:color="auto"/>
      </w:divBdr>
      <w:divsChild>
        <w:div w:id="539129308">
          <w:marLeft w:val="0"/>
          <w:marRight w:val="0"/>
          <w:marTop w:val="0"/>
          <w:marBottom w:val="0"/>
          <w:divBdr>
            <w:top w:val="none" w:sz="0" w:space="0" w:color="auto"/>
            <w:left w:val="none" w:sz="0" w:space="0" w:color="auto"/>
            <w:bottom w:val="none" w:sz="0" w:space="0" w:color="auto"/>
            <w:right w:val="none" w:sz="0" w:space="0" w:color="auto"/>
          </w:divBdr>
        </w:div>
      </w:divsChild>
    </w:div>
    <w:div w:id="1270704324">
      <w:bodyDiv w:val="1"/>
      <w:marLeft w:val="0"/>
      <w:marRight w:val="0"/>
      <w:marTop w:val="0"/>
      <w:marBottom w:val="0"/>
      <w:divBdr>
        <w:top w:val="none" w:sz="0" w:space="0" w:color="auto"/>
        <w:left w:val="none" w:sz="0" w:space="0" w:color="auto"/>
        <w:bottom w:val="none" w:sz="0" w:space="0" w:color="auto"/>
        <w:right w:val="none" w:sz="0" w:space="0" w:color="auto"/>
      </w:divBdr>
      <w:divsChild>
        <w:div w:id="20596940">
          <w:marLeft w:val="0"/>
          <w:marRight w:val="0"/>
          <w:marTop w:val="0"/>
          <w:marBottom w:val="0"/>
          <w:divBdr>
            <w:top w:val="none" w:sz="0" w:space="0" w:color="auto"/>
            <w:left w:val="none" w:sz="0" w:space="0" w:color="auto"/>
            <w:bottom w:val="none" w:sz="0" w:space="0" w:color="auto"/>
            <w:right w:val="none" w:sz="0" w:space="0" w:color="auto"/>
          </w:divBdr>
          <w:divsChild>
            <w:div w:id="13142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2269</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Posto4</dc:creator>
  <cp:lastModifiedBy>Posto4</cp:lastModifiedBy>
  <cp:revision>1</cp:revision>
  <dcterms:created xsi:type="dcterms:W3CDTF">2010-10-21T15:07:00Z</dcterms:created>
  <dcterms:modified xsi:type="dcterms:W3CDTF">2010-10-21T15:29:00Z</dcterms:modified>
</cp:coreProperties>
</file>